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Cs w:val="32"/>
        </w:rPr>
      </w:pPr>
      <w:r>
        <w:rPr>
          <w:rFonts w:hint="eastAsia" w:ascii="方正小标宋_GBK" w:eastAsia="方正小标宋_GBK"/>
          <w:szCs w:val="32"/>
        </w:rPr>
        <w:t>安徽电子信息职业技术学院</w:t>
      </w:r>
    </w:p>
    <w:p>
      <w:pPr>
        <w:spacing w:after="579" w:afterLines="100" w:line="600" w:lineRule="exact"/>
        <w:ind w:firstLine="474" w:firstLineChars="150"/>
        <w:jc w:val="center"/>
        <w:rPr>
          <w:rFonts w:hint="eastAsia" w:ascii="方正小标宋_GBK" w:eastAsia="方正小标宋_GBK"/>
          <w:szCs w:val="32"/>
        </w:rPr>
      </w:pPr>
      <w:r>
        <w:rPr>
          <w:rFonts w:hint="eastAsia" w:ascii="方正小标宋_GBK" w:eastAsia="方正小标宋_GBK"/>
          <w:szCs w:val="32"/>
        </w:rPr>
        <w:t>2023年羽毛球俱乐部联赛竞赛规程</w:t>
      </w:r>
    </w:p>
    <w:p>
      <w:pPr>
        <w:spacing w:after="579" w:afterLines="100" w:line="600" w:lineRule="exact"/>
        <w:ind w:firstLine="316" w:firstLineChars="1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为丰富学生的课余文化生活，培养学生顽强奋斗、勇于拼搏的优良品质，增强身体素质，推动我院羽毛球运动的发展。决定举办2023年羽毛球俱乐部联赛，具体规程如下。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主办单位：由体育俱乐部管理中心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承办单位：体育俱乐部联盟，羽毛球俱乐部协办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三、比赛时间和地点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2023年12月9日-10日，院体育馆羽毛球场地。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四、参加单位：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各二级学院代表队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五、竞赛项目：团体比赛（男团、女团）、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男、女单打，男、女双打。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六、运动员资格</w:t>
      </w:r>
    </w:p>
    <w:p>
      <w:pPr>
        <w:widowControl/>
        <w:spacing w:line="520" w:lineRule="exact"/>
        <w:ind w:left="131" w:firstLine="905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参赛运动员为全日制在校生（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 w:eastAsia="zh-Hans"/>
        </w:rPr>
        <w:t>含五年制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 w:eastAsia="zh-Hans"/>
        </w:rPr>
        <w:t>本科部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）。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2.经常参加训练，身体健康适合参加比赛。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3.参赛运动员球拍自备。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七、参加办法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1.</w:t>
      </w:r>
      <w:r>
        <w:rPr>
          <w:rFonts w:hint="eastAsia" w:ascii="仿宋" w:hAnsi="仿宋" w:eastAsia="仿宋" w:cs="宋体"/>
          <w:kern w:val="0"/>
          <w:szCs w:val="32"/>
          <w:lang w:val="zh-CN"/>
        </w:rPr>
        <w:t>以二级</w:t>
      </w:r>
      <w:r>
        <w:rPr>
          <w:rFonts w:hint="eastAsia" w:ascii="仿宋" w:hAnsi="仿宋" w:eastAsia="仿宋" w:cs="宋体"/>
          <w:kern w:val="0"/>
          <w:szCs w:val="32"/>
        </w:rPr>
        <w:t>学院为</w:t>
      </w:r>
      <w:r>
        <w:rPr>
          <w:rFonts w:hint="eastAsia" w:ascii="仿宋" w:hAnsi="仿宋" w:eastAsia="仿宋" w:cs="宋体"/>
          <w:kern w:val="0"/>
          <w:szCs w:val="32"/>
          <w:lang w:val="zh-CN"/>
        </w:rPr>
        <w:t>单位，每名运动员只能代表一个参赛单位。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.男双、女双每单位限报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对，男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子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单打每单位限报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12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名，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女子单打每单位限报名6名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.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每项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比赛报名不足3人（队）的项目，取消该项目比赛。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八、竞赛办法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比赛执行中国羽毛球协会审定的最新《羽毛球竞赛规则》。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.团体比赛采用单循环制，单项比赛采用单淘汰制，抽签决定出场顺序，每场比赛15分三局两胜制，单项比赛中运动员可以兼项。</w:t>
      </w:r>
    </w:p>
    <w:p>
      <w:pPr>
        <w:widowControl/>
        <w:spacing w:line="520" w:lineRule="exact"/>
        <w:ind w:firstLine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九、报名办法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请各二级学院在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12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月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日前将盖章的报名表纸质档交体育俱乐部管理中心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101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室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，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同时将电子档发体育俱乐部管理中心部门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邮箱：</w:t>
      </w:r>
      <w:r>
        <w:rPr>
          <w:rFonts w:ascii="仿宋" w:hAnsi="仿宋" w:eastAsia="仿宋" w:cs="宋体"/>
          <w:color w:val="000000"/>
          <w:kern w:val="0"/>
          <w:szCs w:val="32"/>
        </w:rPr>
        <w:fldChar w:fldCharType="begin"/>
      </w:r>
      <w:r>
        <w:rPr>
          <w:rFonts w:ascii="仿宋" w:hAnsi="仿宋" w:eastAsia="仿宋" w:cs="宋体"/>
          <w:color w:val="000000"/>
          <w:kern w:val="0"/>
          <w:szCs w:val="32"/>
        </w:rPr>
        <w:instrText xml:space="preserve"> HYPERLINK "mailto:tyjlb@ahdy.edu.cn" </w:instrText>
      </w:r>
      <w:r>
        <w:rPr>
          <w:rFonts w:ascii="仿宋" w:hAnsi="仿宋" w:eastAsia="仿宋" w:cs="宋体"/>
          <w:color w:val="000000"/>
          <w:kern w:val="0"/>
          <w:szCs w:val="32"/>
        </w:rPr>
        <w:fldChar w:fldCharType="separate"/>
      </w:r>
      <w:r>
        <w:rPr>
          <w:rStyle w:val="5"/>
          <w:rFonts w:ascii="仿宋" w:hAnsi="仿宋" w:eastAsia="仿宋" w:cs="宋体"/>
          <w:kern w:val="0"/>
          <w:szCs w:val="32"/>
        </w:rPr>
        <w:t>tyjlb@ahdy.edu.cn</w:t>
      </w:r>
      <w:r>
        <w:rPr>
          <w:rFonts w:ascii="仿宋" w:hAnsi="仿宋" w:eastAsia="仿宋" w:cs="宋体"/>
          <w:color w:val="000000"/>
          <w:kern w:val="0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Cs w:val="32"/>
        </w:rPr>
        <w:t>，联系人：体育俱乐部管理中心 刘全斌老师，电话：0552-3174019，手机：13155259886。羽毛球俱乐部主任李忠心，联系电话：13905527297。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 xml:space="preserve"> 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.未按规定报名的，不允许参赛；逾期报名，不予受理。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3.定于202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年1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2月6</w:t>
      </w: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日中午12:30在体育馆201室召开教练员会议。</w:t>
      </w:r>
    </w:p>
    <w:p>
      <w:pPr>
        <w:widowControl/>
        <w:spacing w:line="520" w:lineRule="exact"/>
        <w:ind w:left="42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十、录取名次与奖励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团体项目录取前3名；个人项目录取前6名，不足6人减1录取，颁发荣誉证书。</w:t>
      </w:r>
    </w:p>
    <w:p>
      <w:pPr>
        <w:widowControl/>
        <w:spacing w:line="520" w:lineRule="exact"/>
        <w:ind w:firstLine="316" w:firstLineChars="100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十一、裁判人员的选派</w:t>
      </w:r>
    </w:p>
    <w:p>
      <w:pPr>
        <w:widowControl/>
        <w:spacing w:line="520" w:lineRule="exact"/>
        <w:ind w:firstLine="1036" w:firstLineChars="328"/>
        <w:jc w:val="left"/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Cs w:val="32"/>
          <w:lang w:val="zh-CN"/>
        </w:rPr>
        <w:t>仲裁、裁判长均由主办单位选派，其余裁判由承办单位选派。</w:t>
      </w:r>
    </w:p>
    <w:p>
      <w:pPr>
        <w:widowControl/>
        <w:spacing w:line="520" w:lineRule="exact"/>
        <w:ind w:firstLine="316" w:firstLineChars="100"/>
        <w:jc w:val="lef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十二、未尽事宜，另行通知。</w:t>
      </w:r>
    </w:p>
    <w:p>
      <w:pPr>
        <w:widowControl/>
        <w:spacing w:line="520" w:lineRule="exact"/>
        <w:ind w:firstLine="474" w:firstLineChars="150"/>
        <w:jc w:val="left"/>
        <w:rPr>
          <w:rFonts w:hint="eastAsia" w:ascii="仿宋" w:hAnsi="仿宋" w:eastAsia="仿宋"/>
          <w:bCs/>
          <w:szCs w:val="32"/>
        </w:rPr>
      </w:pPr>
    </w:p>
    <w:p>
      <w:pPr>
        <w:widowControl/>
        <w:spacing w:line="520" w:lineRule="exact"/>
        <w:ind w:firstLine="474" w:firstLineChars="150"/>
        <w:jc w:val="righ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体育俱乐部管理中心</w:t>
      </w:r>
    </w:p>
    <w:p>
      <w:pPr>
        <w:widowControl/>
        <w:spacing w:line="520" w:lineRule="exact"/>
        <w:ind w:firstLine="474" w:firstLineChars="150"/>
        <w:jc w:val="right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2023年11月29日</w:t>
      </w:r>
    </w:p>
    <w:p>
      <w:pPr>
        <w:widowControl/>
        <w:spacing w:line="520" w:lineRule="exact"/>
        <w:jc w:val="left"/>
        <w:rPr>
          <w:rFonts w:ascii="方正黑体_GBK" w:eastAsia="方正黑体_GBK"/>
          <w:bCs/>
          <w:szCs w:val="32"/>
        </w:rPr>
        <w:sectPr>
          <w:footerReference r:id="rId3" w:type="even"/>
          <w:pgSz w:w="11906" w:h="16838"/>
          <w:pgMar w:top="720" w:right="720" w:bottom="1417" w:left="720" w:header="851" w:footer="1588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 w:ascii="宋体" w:hAnsi="宋体" w:eastAsia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65623"/>
    <w:multiLevelType w:val="multilevel"/>
    <w:tmpl w:val="24465623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 w:ascii="方正黑体_GBK" w:hAnsi="Times New Roman" w:eastAsia="方正黑体_GBK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NThiMzQ4MmNhOTFhN2IxZmI3NWFkZDA4YTRhYjEifQ=="/>
  </w:docVars>
  <w:rsids>
    <w:rsidRoot w:val="00000000"/>
    <w:rsid w:val="2DBF0A64"/>
    <w:rsid w:val="4F0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2023-11-29T09:56:00Z</dcterms:created>
  <dc:creator>化宇</dc:creator>
  <cp:lastModifiedBy>化宇</cp:lastModifiedBy>
  <dcterms:modified xsi:type="dcterms:W3CDTF">2023-11-29T10:00:30Z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5C52FC9D126847468C410197E3D8164A_13</vt:lpwstr>
  </property>
</Properties>
</file>