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C729B">
      <w:pPr>
        <w:rPr>
          <w:rFonts w:ascii="仿宋" w:hAnsi="仿宋" w:eastAsia="仿宋"/>
          <w:b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color w:val="000000"/>
          <w:sz w:val="36"/>
          <w:szCs w:val="36"/>
          <w:lang w:val="en-US" w:eastAsia="zh-CN"/>
        </w:rPr>
        <w:t>附件</w:t>
      </w:r>
      <w:r>
        <w:rPr>
          <w:rFonts w:hint="eastAsia" w:ascii="仿宋" w:hAnsi="仿宋" w:eastAsia="仿宋"/>
          <w:b/>
          <w:color w:val="000000"/>
          <w:sz w:val="36"/>
          <w:szCs w:val="36"/>
        </w:rPr>
        <w:t>一</w:t>
      </w:r>
      <w:r>
        <w:rPr>
          <w:rFonts w:hint="eastAsia" w:ascii="仿宋" w:hAnsi="仿宋" w:eastAsia="仿宋"/>
          <w:b/>
          <w:color w:val="000000"/>
          <w:sz w:val="36"/>
          <w:szCs w:val="36"/>
          <w:lang w:eastAsia="zh-CN"/>
        </w:rPr>
        <w:t>：</w:t>
      </w:r>
      <w:r>
        <w:rPr>
          <w:rFonts w:hint="eastAsia" w:ascii="仿宋" w:hAnsi="仿宋" w:eastAsia="仿宋"/>
          <w:b/>
          <w:color w:val="000000"/>
          <w:sz w:val="36"/>
          <w:szCs w:val="36"/>
        </w:rPr>
        <w:t xml:space="preserve">  采购需求</w:t>
      </w:r>
    </w:p>
    <w:p w14:paraId="1C18A2EA">
      <w:pPr>
        <w:tabs>
          <w:tab w:val="left" w:pos="1311"/>
        </w:tabs>
        <w:rPr>
          <w:rFonts w:hint="default" w:ascii="仿宋" w:hAnsi="仿宋" w:eastAsia="仿宋"/>
          <w:b/>
          <w:bCs/>
          <w:color w:val="000000"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color w:val="000000"/>
          <w:sz w:val="36"/>
          <w:szCs w:val="36"/>
          <w:lang w:eastAsia="zh-CN"/>
        </w:rPr>
        <w:tab/>
      </w:r>
      <w:r>
        <w:rPr>
          <w:rFonts w:hint="eastAsia" w:ascii="仿宋" w:hAnsi="仿宋" w:eastAsia="仿宋"/>
          <w:color w:val="000000"/>
          <w:sz w:val="36"/>
          <w:szCs w:val="36"/>
          <w:lang w:val="en-US" w:eastAsia="zh-CN"/>
        </w:rPr>
        <w:t xml:space="preserve">          </w:t>
      </w:r>
      <w:r>
        <w:rPr>
          <w:rFonts w:hint="eastAsia" w:ascii="Times New Roman" w:hAnsi="Times New Roman" w:eastAsia="宋体" w:cs="Times New Roman"/>
          <w:b/>
          <w:bCs/>
          <w:color w:val="333333"/>
          <w:sz w:val="28"/>
          <w:szCs w:val="28"/>
          <w:lang w:val="en-US" w:eastAsia="zh-CN"/>
        </w:rPr>
        <w:t>双创中心安装窗帘</w:t>
      </w:r>
      <w:r>
        <w:rPr>
          <w:rFonts w:hint="eastAsia"/>
          <w:b/>
          <w:bCs/>
          <w:color w:val="333333"/>
          <w:sz w:val="28"/>
          <w:szCs w:val="28"/>
          <w:lang w:val="en-US" w:eastAsia="zh-CN"/>
        </w:rPr>
        <w:t>采购报价表</w:t>
      </w:r>
    </w:p>
    <w:tbl>
      <w:tblPr>
        <w:tblStyle w:val="8"/>
        <w:tblpPr w:leftFromText="180" w:rightFromText="180" w:vertAnchor="text" w:horzAnchor="page" w:tblpX="1366" w:tblpY="143"/>
        <w:tblOverlap w:val="never"/>
        <w:tblW w:w="97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8"/>
        <w:gridCol w:w="2190"/>
        <w:gridCol w:w="1125"/>
        <w:gridCol w:w="1470"/>
        <w:gridCol w:w="1185"/>
        <w:gridCol w:w="870"/>
        <w:gridCol w:w="870"/>
      </w:tblGrid>
      <w:tr w14:paraId="72CCE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B41C27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货物名称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011951">
            <w:pPr>
              <w:ind w:firstLine="240" w:firstLineChars="10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技术参数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3B712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数量</w:t>
            </w:r>
            <w:r>
              <w:rPr>
                <w:sz w:val="24"/>
                <w:szCs w:val="28"/>
              </w:rPr>
              <w:t>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樘</w:t>
            </w:r>
            <w:r>
              <w:rPr>
                <w:sz w:val="24"/>
                <w:szCs w:val="28"/>
              </w:rPr>
              <w:t>）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C9A658">
            <w:pPr>
              <w:jc w:val="center"/>
              <w:rPr>
                <w:rFonts w:hint="eastAsia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窗户面积m2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00FC3B">
            <w:pPr>
              <w:jc w:val="left"/>
              <w:rPr>
                <w:rFonts w:hint="eastAsia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单价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249624">
            <w:pPr>
              <w:jc w:val="left"/>
              <w:rPr>
                <w:rFonts w:hint="eastAsia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总价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35F6C6">
            <w:pPr>
              <w:jc w:val="left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备注</w:t>
            </w:r>
          </w:p>
        </w:tc>
      </w:tr>
      <w:tr w14:paraId="541B4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2" w:hRule="atLeast"/>
        </w:trPr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FBECA8">
            <w:pPr>
              <w:ind w:firstLine="240" w:firstLineChars="100"/>
              <w:jc w:val="left"/>
              <w:rPr>
                <w:rFonts w:hint="eastAsia" w:eastAsia="宋体"/>
                <w:sz w:val="24"/>
                <w:szCs w:val="28"/>
                <w:lang w:eastAsia="zh-CN"/>
              </w:rPr>
            </w:pP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窗帘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98ABDA">
            <w:pPr>
              <w:spacing w:line="276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1. B1级永久防火阻燃面料(提供带有CMA或CNAS标识的第三方检测机构出具的检测报告扫描件)，燃烧性能要求:损毁长度&lt;150mm，续燃时间&lt;5s，阴燃时间&lt;5s。</w:t>
            </w:r>
          </w:p>
          <w:p w14:paraId="4AE32F64">
            <w:pPr>
              <w:spacing w:line="276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2.可重复拆洗，环保等级A级，甲醛含量为未检出(提供带有CMA或CNAS标识的第三方检测机构出具的检测报告扫描件)，颜色按采购方要求确定。</w:t>
            </w:r>
          </w:p>
          <w:p w14:paraId="3BF09C1E">
            <w:pPr>
              <w:spacing w:line="276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3.每米重量≥1100克，隔音≥30db。</w:t>
            </w:r>
          </w:p>
          <w:p w14:paraId="38D94BE3">
            <w:pPr>
              <w:spacing w:line="276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4. 遮光率深色面料≥99%，遮光率浅色面料≥95%。</w:t>
            </w:r>
          </w:p>
          <w:p w14:paraId="5FC7C3E5">
            <w:pPr>
              <w:spacing w:line="276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5. 加工工艺：两边5cm底边8-10cm折边；褶皱倍数≥1.5。</w:t>
            </w:r>
          </w:p>
          <w:p w14:paraId="4A37A29A">
            <w:pPr>
              <w:spacing w:line="276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6.有纺布带：加厚有纺棉布带，须抗氧化可清洗，非人为破坏情况下需质保5年内无风化、脱落、破损现象。</w:t>
            </w:r>
          </w:p>
          <w:p w14:paraId="03A51BB1">
            <w:pPr>
              <w:jc w:val="left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F37956">
            <w:pPr>
              <w:jc w:val="left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68樘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A5635D">
            <w:pPr>
              <w:jc w:val="left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约974平方米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A1E744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B0DA55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3EC045">
            <w:pPr>
              <w:jc w:val="left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颜色按采购方要求确定</w:t>
            </w:r>
          </w:p>
        </w:tc>
      </w:tr>
    </w:tbl>
    <w:p w14:paraId="2A3E64E9">
      <w:pPr>
        <w:spacing w:line="276" w:lineRule="auto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要求：</w:t>
      </w:r>
    </w:p>
    <w:p w14:paraId="6D3DD620">
      <w:pPr>
        <w:numPr>
          <w:ilvl w:val="0"/>
          <w:numId w:val="1"/>
        </w:numPr>
        <w:spacing w:line="276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安装：轨道安装（含配件），窗帘下端须超过窗台面 20(士2)cm;</w:t>
      </w:r>
    </w:p>
    <w:p w14:paraId="060CDD86">
      <w:pPr>
        <w:numPr>
          <w:ilvl w:val="0"/>
          <w:numId w:val="1"/>
        </w:numPr>
        <w:spacing w:line="276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轨道参数：1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 xml:space="preserve">轨道宽20mm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高19mm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 xml:space="preserve"> 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轨道壁厚0.4mm➕0.1mm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封口厚度材质不低于0.8mm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 w:cs="仿宋"/>
          <w:sz w:val="30"/>
          <w:szCs w:val="30"/>
        </w:rPr>
        <w:t xml:space="preserve">静音条为原生塑胶料成型 、顺滑静音 、封口为锌合金材质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39575B16">
      <w:pPr>
        <w:spacing w:line="276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sz w:val="30"/>
          <w:szCs w:val="30"/>
        </w:rPr>
        <w:t>、质保5年，质保期内免费更换配件及辅材。</w:t>
      </w:r>
    </w:p>
    <w:p w14:paraId="0559B737">
      <w:pPr>
        <w:tabs>
          <w:tab w:val="left" w:pos="1311"/>
        </w:tabs>
        <w:rPr>
          <w:rFonts w:hint="eastAsia" w:ascii="仿宋" w:hAnsi="仿宋" w:eastAsia="仿宋"/>
          <w:color w:val="000000"/>
          <w:sz w:val="28"/>
          <w:szCs w:val="28"/>
          <w:lang w:eastAsia="zh-CN"/>
        </w:rPr>
      </w:pPr>
    </w:p>
    <w:p w14:paraId="62273925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FFFFFF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FF40C">
    <w:pPr>
      <w:pStyle w:val="2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single" w:color="ECECEC" w:sz="6" w:space="7"/>
        <w:right w:val="none" w:color="auto" w:sz="0" w:space="0"/>
      </w:pBdr>
      <w:shd w:val="clear" w:fill="FFFFFF"/>
      <w:spacing w:before="0" w:beforeAutospacing="0" w:after="0" w:afterAutospacing="0" w:line="390" w:lineRule="atLeast"/>
      <w:ind w:left="0" w:right="0" w:firstLine="0"/>
      <w:jc w:val="both"/>
      <w:rPr>
        <w:rFonts w:ascii="微软雅黑" w:hAnsi="微软雅黑" w:eastAsia="微软雅黑" w:cs="微软雅黑"/>
        <w:b/>
        <w:bCs/>
        <w:i w:val="0"/>
        <w:iCs w:val="0"/>
        <w:caps w:val="0"/>
        <w:color w:val="8F000B"/>
        <w:spacing w:val="0"/>
        <w:sz w:val="33"/>
        <w:szCs w:val="33"/>
      </w:rPr>
    </w:pPr>
  </w:p>
  <w:p w14:paraId="675F0F88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BA7E99"/>
    <w:multiLevelType w:val="singleLevel"/>
    <w:tmpl w:val="94BA7E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hZmQyNzU1YWY5M2I2NDNhZmQ2ZGFlOTAwNjczYmUifQ=="/>
  </w:docVars>
  <w:rsids>
    <w:rsidRoot w:val="0098586C"/>
    <w:rsid w:val="00437597"/>
    <w:rsid w:val="006E4729"/>
    <w:rsid w:val="007E64FC"/>
    <w:rsid w:val="00804666"/>
    <w:rsid w:val="0098586C"/>
    <w:rsid w:val="012F0438"/>
    <w:rsid w:val="01477581"/>
    <w:rsid w:val="09A0136D"/>
    <w:rsid w:val="0B4124B3"/>
    <w:rsid w:val="10303AE2"/>
    <w:rsid w:val="132179FB"/>
    <w:rsid w:val="1340228E"/>
    <w:rsid w:val="1BCD60AB"/>
    <w:rsid w:val="1D9349F0"/>
    <w:rsid w:val="220C1C8B"/>
    <w:rsid w:val="227439E1"/>
    <w:rsid w:val="249E5066"/>
    <w:rsid w:val="274834DC"/>
    <w:rsid w:val="280E1EE1"/>
    <w:rsid w:val="2AED63FF"/>
    <w:rsid w:val="2EFC0F71"/>
    <w:rsid w:val="2FD17AAB"/>
    <w:rsid w:val="33B65F28"/>
    <w:rsid w:val="35284C04"/>
    <w:rsid w:val="36B349A1"/>
    <w:rsid w:val="3A7530B5"/>
    <w:rsid w:val="3E3F2FBE"/>
    <w:rsid w:val="41C92C85"/>
    <w:rsid w:val="43A95C8F"/>
    <w:rsid w:val="46E110B6"/>
    <w:rsid w:val="49D62A28"/>
    <w:rsid w:val="51B86EB8"/>
    <w:rsid w:val="563A433F"/>
    <w:rsid w:val="61AA2CEE"/>
    <w:rsid w:val="65D30B92"/>
    <w:rsid w:val="6A7C2557"/>
    <w:rsid w:val="7C41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1"/>
    <w:pPr>
      <w:spacing w:before="150"/>
      <w:ind w:left="768"/>
      <w:jc w:val="both"/>
      <w:outlineLvl w:val="1"/>
    </w:pPr>
    <w:rPr>
      <w:b/>
      <w:bCs/>
      <w:i/>
      <w:sz w:val="25"/>
      <w:szCs w:val="25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正"/>
    <w:basedOn w:val="1"/>
    <w:qFormat/>
    <w:uiPriority w:val="0"/>
    <w:pPr>
      <w:tabs>
        <w:tab w:val="left" w:pos="-120"/>
      </w:tabs>
      <w:adjustRightInd w:val="0"/>
      <w:spacing w:line="560" w:lineRule="exact"/>
      <w:ind w:firstLine="600"/>
      <w:textAlignment w:val="baseline"/>
    </w:pPr>
    <w:rPr>
      <w:rFonts w:ascii="仿宋_GB2312" w:hAnsi="Times New Roman" w:eastAsia="仿宋_GB2312" w:cs="Times New Roman"/>
      <w:color w:val="000000"/>
      <w:spacing w:val="20"/>
      <w:sz w:val="28"/>
      <w:szCs w:val="28"/>
    </w:r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5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350</Words>
  <Characters>405</Characters>
  <Lines>1</Lines>
  <Paragraphs>1</Paragraphs>
  <TotalTime>10</TotalTime>
  <ScaleCrop>false</ScaleCrop>
  <LinksUpToDate>false</LinksUpToDate>
  <CharactersWithSpaces>422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2022-11-02T07:54:00Z</dcterms:created>
  <dc:creator>lenovo</dc:creator>
  <cp:lastModifiedBy>杰少</cp:lastModifiedBy>
  <cp:lastPrinted>2022-11-25T01:16:00Z</cp:lastPrinted>
  <dcterms:modified xsi:type="dcterms:W3CDTF">2025-05-30T01:39:22Z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1982866B9AC64D5B8A9C362D75175236_13</vt:lpwstr>
  </property>
  <property fmtid="{D5CDD505-2E9C-101B-9397-08002B2CF9AE}" pid="4" name="KSOTemplateDocerSaveRecord">
    <vt:lpwstr>eyJoZGlkIjoiNTJiMjdkMDI3YzViZGE0ZWRlYmQxZWNjYTM2MzFiMTMiLCJ1c2VySWQiOiIxNDk5NzY1NzM3In0=</vt:lpwstr>
  </property>
</Properties>
</file>