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D4" w:rsidRPr="00BD76D4" w:rsidRDefault="00BD76D4" w:rsidP="00BD76D4">
      <w:pPr>
        <w:keepNext/>
        <w:spacing w:line="360" w:lineRule="auto"/>
        <w:jc w:val="center"/>
        <w:outlineLvl w:val="0"/>
        <w:rPr>
          <w:rFonts w:ascii="宋体" w:eastAsia="宋体" w:hAnsi="宋体" w:cs="Times New Roman" w:hint="eastAsia"/>
          <w:b/>
          <w:sz w:val="28"/>
          <w:szCs w:val="32"/>
        </w:rPr>
      </w:pPr>
      <w:bookmarkStart w:id="0" w:name="_Toc8890076"/>
      <w:bookmarkStart w:id="1" w:name="_GoBack"/>
      <w:bookmarkEnd w:id="1"/>
      <w:r w:rsidRPr="00BD76D4">
        <w:rPr>
          <w:rFonts w:ascii="宋体" w:eastAsia="宋体" w:hAnsi="宋体" w:cs="Times New Roman" w:hint="eastAsia"/>
          <w:b/>
          <w:sz w:val="28"/>
          <w:szCs w:val="32"/>
        </w:rPr>
        <w:t>采购需求</w:t>
      </w:r>
      <w:bookmarkEnd w:id="0"/>
    </w:p>
    <w:p w:rsidR="00BD76D4" w:rsidRPr="00BD76D4" w:rsidRDefault="00BD76D4" w:rsidP="00BD76D4">
      <w:pPr>
        <w:spacing w:line="360" w:lineRule="auto"/>
        <w:rPr>
          <w:rFonts w:ascii="宋体" w:eastAsia="宋体" w:hAnsi="宋体" w:cs="Times New Roman" w:hint="eastAsia"/>
          <w:sz w:val="24"/>
          <w:szCs w:val="28"/>
        </w:rPr>
      </w:pPr>
      <w:r w:rsidRPr="00BD76D4">
        <w:rPr>
          <w:rFonts w:ascii="宋体" w:eastAsia="宋体" w:hAnsi="宋体" w:cs="Times New Roman" w:hint="eastAsia"/>
          <w:sz w:val="24"/>
          <w:szCs w:val="28"/>
        </w:rPr>
        <w:t>一、前注：</w:t>
      </w:r>
    </w:p>
    <w:p w:rsidR="00BD76D4" w:rsidRPr="00BD76D4" w:rsidRDefault="00BD76D4" w:rsidP="00BD76D4">
      <w:pPr>
        <w:spacing w:line="360" w:lineRule="auto"/>
        <w:rPr>
          <w:rFonts w:ascii="宋体" w:eastAsia="宋体" w:hAnsi="宋体" w:cs="Times New Roman"/>
          <w:sz w:val="24"/>
          <w:szCs w:val="28"/>
        </w:rPr>
      </w:pPr>
      <w:r w:rsidRPr="00BD76D4">
        <w:rPr>
          <w:rFonts w:ascii="宋体" w:eastAsia="宋体" w:hAnsi="宋体" w:cs="Times New Roman" w:hint="eastAsia"/>
          <w:sz w:val="24"/>
          <w:szCs w:val="28"/>
        </w:rPr>
        <w:t>1</w:t>
      </w:r>
      <w:r w:rsidRPr="00BD76D4">
        <w:rPr>
          <w:rFonts w:ascii="宋体" w:eastAsia="宋体" w:hAnsi="宋体" w:cs="Times New Roman"/>
          <w:sz w:val="24"/>
          <w:szCs w:val="28"/>
        </w:rPr>
        <w:t>、</w:t>
      </w:r>
      <w:proofErr w:type="gramStart"/>
      <w:r w:rsidRPr="00BD76D4">
        <w:rPr>
          <w:rFonts w:ascii="宋体" w:eastAsia="宋体" w:hAnsi="宋体" w:cs="Times New Roman" w:hint="eastAsia"/>
          <w:sz w:val="24"/>
          <w:szCs w:val="28"/>
        </w:rPr>
        <w:t>本说明</w:t>
      </w:r>
      <w:proofErr w:type="gramEnd"/>
      <w:r w:rsidRPr="00BD76D4">
        <w:rPr>
          <w:rFonts w:ascii="宋体" w:eastAsia="宋体" w:hAnsi="宋体" w:cs="Times New Roman" w:hint="eastAsia"/>
          <w:sz w:val="24"/>
          <w:szCs w:val="28"/>
        </w:rPr>
        <w:t>中提出的技术方案仅为参考，如无明确限制，供应商可以进行优化，提供满足用户实际需要的更优（或者性能实质上不低于的）服务方案，</w:t>
      </w:r>
      <w:r w:rsidRPr="00BD76D4">
        <w:rPr>
          <w:rFonts w:ascii="宋体" w:eastAsia="宋体" w:hAnsi="宋体" w:cs="Times New Roman" w:hint="eastAsia"/>
          <w:sz w:val="24"/>
          <w:szCs w:val="24"/>
        </w:rPr>
        <w:t>且此方案须经磋商小组评审认可；</w:t>
      </w:r>
      <w:r w:rsidRPr="00BD76D4">
        <w:rPr>
          <w:rFonts w:ascii="宋体" w:eastAsia="宋体" w:hAnsi="宋体" w:cs="Times New Roman" w:hint="eastAsia"/>
          <w:sz w:val="24"/>
          <w:szCs w:val="24"/>
        </w:rPr>
        <w:cr/>
      </w:r>
      <w:r w:rsidRPr="00BD76D4">
        <w:rPr>
          <w:rFonts w:ascii="宋体" w:eastAsia="宋体" w:hAnsi="宋体" w:cs="Times New Roman" w:hint="eastAsia"/>
          <w:sz w:val="24"/>
          <w:szCs w:val="28"/>
        </w:rPr>
        <w:t>2</w:t>
      </w:r>
      <w:r w:rsidRPr="00BD76D4">
        <w:rPr>
          <w:rFonts w:ascii="宋体" w:eastAsia="宋体" w:hAnsi="宋体" w:cs="Times New Roman"/>
          <w:sz w:val="24"/>
          <w:szCs w:val="28"/>
        </w:rPr>
        <w:t>、</w:t>
      </w:r>
      <w:r w:rsidRPr="00BD76D4">
        <w:rPr>
          <w:rFonts w:ascii="宋体" w:eastAsia="宋体" w:hAnsi="宋体" w:cs="Times New Roman" w:hint="eastAsia"/>
          <w:sz w:val="24"/>
          <w:szCs w:val="28"/>
        </w:rPr>
        <w:t>供应商应当在响应文件中列出完成本项目并通过验收所需的所有各项服务等全部费用。成交供应商必须确保整体通过用户方及有关主管部门验收；供应商应自行勘察项目现场，如供应商因未及时勘察现场而导致的报价缺项漏</w:t>
      </w:r>
      <w:proofErr w:type="gramStart"/>
      <w:r w:rsidRPr="00BD76D4">
        <w:rPr>
          <w:rFonts w:ascii="宋体" w:eastAsia="宋体" w:hAnsi="宋体" w:cs="Times New Roman" w:hint="eastAsia"/>
          <w:sz w:val="24"/>
          <w:szCs w:val="28"/>
        </w:rPr>
        <w:t>项废标</w:t>
      </w:r>
      <w:proofErr w:type="gramEnd"/>
      <w:r w:rsidRPr="00BD76D4">
        <w:rPr>
          <w:rFonts w:ascii="宋体" w:eastAsia="宋体" w:hAnsi="宋体" w:cs="Times New Roman" w:hint="eastAsia"/>
          <w:sz w:val="24"/>
          <w:szCs w:val="28"/>
        </w:rPr>
        <w:t>、或成交后无法完工，供应商自行承担一切后果；</w:t>
      </w:r>
    </w:p>
    <w:p w:rsidR="00BD76D4" w:rsidRPr="00BD76D4" w:rsidRDefault="00BD76D4" w:rsidP="00BD76D4">
      <w:pPr>
        <w:autoSpaceDE w:val="0"/>
        <w:autoSpaceDN w:val="0"/>
        <w:adjustRightInd w:val="0"/>
        <w:spacing w:line="360" w:lineRule="auto"/>
        <w:jc w:val="left"/>
        <w:rPr>
          <w:rFonts w:ascii="宋体" w:eastAsia="宋体" w:hAnsi="宋体" w:cs="Times New Roman" w:hint="eastAsia"/>
          <w:b/>
          <w:sz w:val="24"/>
          <w:szCs w:val="24"/>
        </w:rPr>
      </w:pPr>
      <w:r w:rsidRPr="00BD76D4">
        <w:rPr>
          <w:rFonts w:ascii="宋体" w:eastAsia="宋体" w:hAnsi="宋体" w:cs="Times New Roman"/>
          <w:sz w:val="24"/>
          <w:szCs w:val="28"/>
        </w:rPr>
        <w:t>3、</w:t>
      </w:r>
      <w:r w:rsidRPr="00BD76D4">
        <w:rPr>
          <w:rFonts w:ascii="宋体" w:eastAsia="宋体" w:hAnsi="宋体" w:cs="Times New Roman" w:hint="eastAsia"/>
          <w:sz w:val="24"/>
          <w:szCs w:val="28"/>
        </w:rPr>
        <w:t>如对本</w:t>
      </w:r>
      <w:r w:rsidRPr="00BD76D4">
        <w:rPr>
          <w:rFonts w:ascii="宋体" w:eastAsia="宋体" w:hAnsi="宋体" w:cs="Times New Roman" w:hint="eastAsia"/>
          <w:sz w:val="24"/>
          <w:szCs w:val="24"/>
        </w:rPr>
        <w:t>磋商</w:t>
      </w:r>
      <w:r w:rsidRPr="00BD76D4">
        <w:rPr>
          <w:rFonts w:ascii="宋体" w:eastAsia="宋体" w:hAnsi="宋体" w:cs="Times New Roman" w:hint="eastAsia"/>
          <w:sz w:val="24"/>
          <w:szCs w:val="28"/>
        </w:rPr>
        <w:t>文件有任何疑问或澄清要求，请按本</w:t>
      </w:r>
      <w:r w:rsidRPr="00BD76D4">
        <w:rPr>
          <w:rFonts w:ascii="宋体" w:eastAsia="宋体" w:hAnsi="宋体" w:cs="Times New Roman" w:hint="eastAsia"/>
          <w:sz w:val="24"/>
          <w:szCs w:val="24"/>
        </w:rPr>
        <w:t>磋商</w:t>
      </w:r>
      <w:r w:rsidRPr="00BD76D4">
        <w:rPr>
          <w:rFonts w:ascii="宋体" w:eastAsia="宋体" w:hAnsi="宋体" w:cs="Times New Roman" w:hint="eastAsia"/>
          <w:sz w:val="24"/>
          <w:szCs w:val="28"/>
        </w:rPr>
        <w:t>文件“供应商须知前附表”中约定方式联系采购人，或在接受答疑截止时间</w:t>
      </w:r>
      <w:proofErr w:type="gramStart"/>
      <w:r w:rsidRPr="00BD76D4">
        <w:rPr>
          <w:rFonts w:ascii="宋体" w:eastAsia="宋体" w:hAnsi="宋体" w:cs="Times New Roman" w:hint="eastAsia"/>
          <w:sz w:val="24"/>
          <w:szCs w:val="28"/>
        </w:rPr>
        <w:t>前联系</w:t>
      </w:r>
      <w:proofErr w:type="gramEnd"/>
      <w:r w:rsidRPr="00BD76D4">
        <w:rPr>
          <w:rFonts w:ascii="宋体" w:eastAsia="宋体" w:hAnsi="宋体" w:cs="Times New Roman" w:hint="eastAsia"/>
          <w:sz w:val="24"/>
          <w:szCs w:val="28"/>
        </w:rPr>
        <w:t>项目负责人，否则视同理解和接受，</w:t>
      </w:r>
      <w:r w:rsidRPr="00BD76D4">
        <w:rPr>
          <w:rFonts w:ascii="宋体" w:eastAsia="宋体" w:hAnsi="宋体" w:cs="Times New Roman" w:hint="eastAsia"/>
          <w:sz w:val="24"/>
          <w:szCs w:val="24"/>
        </w:rPr>
        <w:t>磋商</w:t>
      </w:r>
      <w:r w:rsidRPr="00BD76D4">
        <w:rPr>
          <w:rFonts w:ascii="宋体" w:eastAsia="宋体" w:hAnsi="宋体" w:cs="Times New Roman" w:hint="eastAsia"/>
          <w:sz w:val="24"/>
          <w:szCs w:val="28"/>
        </w:rPr>
        <w:t>后采购人不再受理对</w:t>
      </w:r>
      <w:r w:rsidRPr="00BD76D4">
        <w:rPr>
          <w:rFonts w:ascii="宋体" w:eastAsia="宋体" w:hAnsi="宋体" w:cs="Times New Roman" w:hint="eastAsia"/>
          <w:sz w:val="24"/>
          <w:szCs w:val="24"/>
        </w:rPr>
        <w:t>磋商</w:t>
      </w:r>
      <w:r w:rsidRPr="00BD76D4">
        <w:rPr>
          <w:rFonts w:ascii="宋体" w:eastAsia="宋体" w:hAnsi="宋体" w:cs="Times New Roman" w:hint="eastAsia"/>
          <w:sz w:val="24"/>
          <w:szCs w:val="28"/>
        </w:rPr>
        <w:t>文件条款提出的质疑。</w:t>
      </w:r>
      <w:r w:rsidRPr="00BD76D4">
        <w:rPr>
          <w:rFonts w:ascii="宋体" w:eastAsia="宋体" w:hAnsi="宋体" w:cs="Times New Roman" w:hint="eastAsia"/>
          <w:b/>
          <w:sz w:val="24"/>
          <w:szCs w:val="24"/>
        </w:rPr>
        <w:cr/>
        <w:t>二、技术参数需求</w:t>
      </w:r>
    </w:p>
    <w:tbl>
      <w:tblPr>
        <w:tblW w:w="11212" w:type="dxa"/>
        <w:jc w:val="center"/>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1"/>
        <w:gridCol w:w="1213"/>
        <w:gridCol w:w="6309"/>
        <w:gridCol w:w="709"/>
        <w:gridCol w:w="709"/>
        <w:gridCol w:w="857"/>
        <w:gridCol w:w="704"/>
      </w:tblGrid>
      <w:tr w:rsidR="00BD76D4" w:rsidRPr="00BD76D4" w:rsidTr="0031766E">
        <w:trPr>
          <w:trHeight w:val="390"/>
          <w:jc w:val="center"/>
        </w:trPr>
        <w:tc>
          <w:tcPr>
            <w:tcW w:w="711" w:type="dxa"/>
            <w:tcBorders>
              <w:top w:val="double" w:sz="4" w:space="0" w:color="auto"/>
              <w:left w:val="doub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b/>
                <w:szCs w:val="21"/>
              </w:rPr>
            </w:pPr>
            <w:r w:rsidRPr="00BD76D4">
              <w:rPr>
                <w:rFonts w:ascii="宋体" w:eastAsia="宋体" w:hAnsi="宋体" w:cs="Times New Roman" w:hint="eastAsia"/>
                <w:b/>
                <w:szCs w:val="21"/>
              </w:rPr>
              <w:t>序号</w:t>
            </w:r>
          </w:p>
        </w:tc>
        <w:tc>
          <w:tcPr>
            <w:tcW w:w="1213" w:type="dxa"/>
            <w:tcBorders>
              <w:top w:val="double" w:sz="4" w:space="0" w:color="auto"/>
              <w:left w:val="sing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b/>
                <w:szCs w:val="21"/>
              </w:rPr>
            </w:pPr>
            <w:r w:rsidRPr="00BD76D4">
              <w:rPr>
                <w:rFonts w:ascii="宋体" w:eastAsia="宋体" w:hAnsi="宋体" w:cs="Times New Roman" w:hint="eastAsia"/>
                <w:b/>
                <w:szCs w:val="21"/>
              </w:rPr>
              <w:t>名 称</w:t>
            </w:r>
          </w:p>
        </w:tc>
        <w:tc>
          <w:tcPr>
            <w:tcW w:w="6309" w:type="dxa"/>
            <w:tcBorders>
              <w:top w:val="double" w:sz="4" w:space="0" w:color="auto"/>
              <w:left w:val="sing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hint="eastAsia"/>
                <w:b/>
                <w:szCs w:val="21"/>
              </w:rPr>
            </w:pPr>
            <w:r w:rsidRPr="00BD76D4">
              <w:rPr>
                <w:rFonts w:ascii="宋体" w:eastAsia="宋体" w:hAnsi="宋体" w:cs="Times New Roman" w:hint="eastAsia"/>
                <w:b/>
                <w:szCs w:val="21"/>
              </w:rPr>
              <w:t>主要技术参数（或服务要求）</w:t>
            </w:r>
          </w:p>
        </w:tc>
        <w:tc>
          <w:tcPr>
            <w:tcW w:w="709" w:type="dxa"/>
            <w:tcBorders>
              <w:top w:val="double" w:sz="4" w:space="0" w:color="auto"/>
              <w:left w:val="sing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hint="eastAsia"/>
                <w:b/>
                <w:szCs w:val="21"/>
              </w:rPr>
            </w:pPr>
            <w:r w:rsidRPr="00BD76D4">
              <w:rPr>
                <w:rFonts w:ascii="宋体" w:eastAsia="宋体" w:hAnsi="宋体" w:cs="Times New Roman" w:hint="eastAsia"/>
                <w:b/>
                <w:szCs w:val="21"/>
              </w:rPr>
              <w:t>数量</w:t>
            </w:r>
          </w:p>
        </w:tc>
        <w:tc>
          <w:tcPr>
            <w:tcW w:w="709" w:type="dxa"/>
            <w:tcBorders>
              <w:top w:val="double" w:sz="4" w:space="0" w:color="auto"/>
              <w:left w:val="sing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hint="eastAsia"/>
                <w:b/>
                <w:szCs w:val="21"/>
              </w:rPr>
            </w:pPr>
            <w:r w:rsidRPr="00BD76D4">
              <w:rPr>
                <w:rFonts w:ascii="宋体" w:eastAsia="宋体" w:hAnsi="宋体" w:cs="Times New Roman" w:hint="eastAsia"/>
                <w:b/>
                <w:szCs w:val="21"/>
              </w:rPr>
              <w:t>单位</w:t>
            </w:r>
          </w:p>
        </w:tc>
        <w:tc>
          <w:tcPr>
            <w:tcW w:w="857" w:type="dxa"/>
            <w:tcBorders>
              <w:top w:val="double" w:sz="4" w:space="0" w:color="auto"/>
              <w:left w:val="sing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hint="eastAsia"/>
                <w:b/>
                <w:szCs w:val="21"/>
              </w:rPr>
            </w:pPr>
            <w:r w:rsidRPr="00BD76D4">
              <w:rPr>
                <w:rFonts w:ascii="宋体" w:eastAsia="宋体" w:hAnsi="宋体" w:cs="Times New Roman" w:hint="eastAsia"/>
                <w:b/>
                <w:szCs w:val="21"/>
              </w:rPr>
              <w:t>单价（元）</w:t>
            </w:r>
          </w:p>
        </w:tc>
        <w:tc>
          <w:tcPr>
            <w:tcW w:w="704" w:type="dxa"/>
            <w:tcBorders>
              <w:top w:val="double" w:sz="4" w:space="0" w:color="auto"/>
              <w:left w:val="single" w:sz="4" w:space="0" w:color="auto"/>
              <w:bottom w:val="single" w:sz="4" w:space="0" w:color="auto"/>
              <w:right w:val="double" w:sz="4" w:space="0" w:color="auto"/>
            </w:tcBorders>
            <w:vAlign w:val="center"/>
          </w:tcPr>
          <w:p w:rsidR="00BD76D4" w:rsidRPr="00BD76D4" w:rsidRDefault="00BD76D4" w:rsidP="00BD76D4">
            <w:pPr>
              <w:jc w:val="center"/>
              <w:rPr>
                <w:rFonts w:ascii="宋体" w:eastAsia="宋体" w:hAnsi="宋体" w:cs="Times New Roman" w:hint="eastAsia"/>
                <w:b/>
                <w:szCs w:val="21"/>
              </w:rPr>
            </w:pPr>
            <w:r w:rsidRPr="00BD76D4">
              <w:rPr>
                <w:rFonts w:ascii="宋体" w:eastAsia="宋体" w:hAnsi="宋体" w:cs="Times New Roman" w:hint="eastAsia"/>
                <w:b/>
                <w:szCs w:val="21"/>
              </w:rPr>
              <w:t>备注</w:t>
            </w:r>
          </w:p>
        </w:tc>
      </w:tr>
      <w:tr w:rsidR="00BD76D4" w:rsidRPr="00BD76D4" w:rsidTr="0031766E">
        <w:trPr>
          <w:trHeight w:val="390"/>
          <w:jc w:val="center"/>
        </w:trPr>
        <w:tc>
          <w:tcPr>
            <w:tcW w:w="711" w:type="dxa"/>
            <w:tcBorders>
              <w:top w:val="single" w:sz="4" w:space="0" w:color="auto"/>
              <w:left w:val="doub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sz w:val="24"/>
                <w:szCs w:val="24"/>
              </w:rPr>
            </w:pPr>
            <w:r w:rsidRPr="00BD76D4">
              <w:rPr>
                <w:rFonts w:ascii="宋体" w:eastAsia="宋体" w:hAnsi="宋体" w:cs="Times New Roman" w:hint="eastAsia"/>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r w:rsidRPr="00BD76D4">
              <w:rPr>
                <w:rFonts w:ascii="宋体" w:eastAsia="宋体" w:hAnsi="宋体" w:cs="Times New Roman" w:hint="eastAsia"/>
                <w:szCs w:val="21"/>
              </w:rPr>
              <w:t>海军迷彩服（带肩章）</w:t>
            </w:r>
          </w:p>
        </w:tc>
        <w:tc>
          <w:tcPr>
            <w:tcW w:w="63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szCs w:val="21"/>
              </w:rPr>
            </w:pPr>
            <w:r w:rsidRPr="00BD76D4">
              <w:rPr>
                <w:rFonts w:ascii="宋体" w:eastAsia="宋体" w:hAnsi="宋体" w:cs="Times New Roman" w:hint="eastAsia"/>
                <w:szCs w:val="21"/>
              </w:rPr>
              <w:t>一、技术要求</w:t>
            </w:r>
          </w:p>
          <w:p w:rsidR="00BD76D4" w:rsidRPr="00BD76D4" w:rsidRDefault="00BD76D4" w:rsidP="00BD76D4">
            <w:pPr>
              <w:autoSpaceDE w:val="0"/>
              <w:autoSpaceDN w:val="0"/>
              <w:adjustRightInd w:val="0"/>
              <w:spacing w:line="360" w:lineRule="auto"/>
              <w:ind w:firstLineChars="50" w:firstLine="105"/>
              <w:rPr>
                <w:rFonts w:ascii="宋体" w:eastAsia="宋体" w:hAnsi="宋体" w:cs="Times New Roman" w:hint="eastAsia"/>
                <w:szCs w:val="21"/>
              </w:rPr>
            </w:pPr>
            <w:r w:rsidRPr="00BD76D4">
              <w:rPr>
                <w:rFonts w:ascii="宋体" w:eastAsia="宋体" w:hAnsi="宋体" w:cs="Times New Roman" w:hint="eastAsia"/>
                <w:szCs w:val="21"/>
              </w:rPr>
              <w:t>1．军训用迷彩装：长袖上衣、翻领、长裤，非紧口。</w:t>
            </w:r>
          </w:p>
          <w:p w:rsidR="00BD76D4" w:rsidRPr="00BD76D4" w:rsidRDefault="00BD76D4" w:rsidP="00BD76D4">
            <w:pPr>
              <w:autoSpaceDE w:val="0"/>
              <w:autoSpaceDN w:val="0"/>
              <w:adjustRightInd w:val="0"/>
              <w:spacing w:line="360" w:lineRule="auto"/>
              <w:ind w:firstLineChars="50" w:firstLine="105"/>
              <w:rPr>
                <w:rFonts w:ascii="宋体" w:eastAsia="宋体" w:hAnsi="宋体" w:cs="Times New Roman"/>
                <w:szCs w:val="21"/>
              </w:rPr>
            </w:pPr>
            <w:r w:rsidRPr="00BD76D4">
              <w:rPr>
                <w:rFonts w:ascii="宋体" w:eastAsia="宋体" w:hAnsi="宋体" w:cs="Times New Roman" w:hint="eastAsia"/>
                <w:szCs w:val="21"/>
              </w:rPr>
              <w:t>2.海军迷彩色，面料成分100%聚酯纤维。</w:t>
            </w:r>
            <w:r w:rsidRPr="00BD76D4">
              <w:rPr>
                <w:rFonts w:ascii="宋体" w:eastAsia="宋体" w:hAnsi="宋体" w:cs="Times New Roman" w:hint="eastAsia"/>
                <w:szCs w:val="21"/>
              </w:rPr>
              <w:br/>
            </w:r>
            <w:r w:rsidRPr="00BD76D4">
              <w:rPr>
                <w:rFonts w:ascii="宋体" w:eastAsia="宋体" w:hAnsi="宋体" w:cs="Times New Roman" w:hint="eastAsia"/>
                <w:sz w:val="24"/>
                <w:szCs w:val="24"/>
              </w:rPr>
              <w:t>★</w:t>
            </w:r>
            <w:r w:rsidRPr="00BD76D4">
              <w:rPr>
                <w:rFonts w:ascii="宋体" w:eastAsia="宋体" w:hAnsi="宋体" w:cs="Times New Roman" w:hint="eastAsia"/>
                <w:szCs w:val="21"/>
              </w:rPr>
              <w:t>3.甲醛量、PH值、色牢度、异味指标符合国家强制性标准。GB18401-2010和GB5296.4-2012使用说明。服装布料纤维要符合省检局规定的质量标准，并提供市级及以上纤维检测部门的检验报告</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hint="eastAsia"/>
                <w:sz w:val="24"/>
                <w:szCs w:val="28"/>
              </w:rPr>
            </w:pPr>
            <w:r w:rsidRPr="00BD76D4">
              <w:rPr>
                <w:rFonts w:ascii="宋体" w:eastAsia="宋体" w:hAnsi="宋体" w:cs="Times New Roman" w:hint="eastAsia"/>
                <w:sz w:val="24"/>
                <w:szCs w:val="28"/>
              </w:rPr>
              <w:t>2100</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hint="eastAsia"/>
                <w:sz w:val="24"/>
                <w:szCs w:val="28"/>
              </w:rPr>
            </w:pPr>
            <w:r w:rsidRPr="00BD76D4">
              <w:rPr>
                <w:rFonts w:ascii="宋体" w:eastAsia="宋体" w:hAnsi="宋体" w:cs="Times New Roman" w:hint="eastAsia"/>
                <w:sz w:val="24"/>
                <w:szCs w:val="28"/>
              </w:rPr>
              <w:t>套</w:t>
            </w:r>
          </w:p>
        </w:tc>
        <w:tc>
          <w:tcPr>
            <w:tcW w:w="857"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hint="eastAsia"/>
                <w:szCs w:val="21"/>
              </w:rPr>
            </w:pPr>
          </w:p>
        </w:tc>
        <w:tc>
          <w:tcPr>
            <w:tcW w:w="704" w:type="dxa"/>
            <w:tcBorders>
              <w:top w:val="single" w:sz="4" w:space="0" w:color="auto"/>
              <w:left w:val="single" w:sz="4" w:space="0" w:color="auto"/>
              <w:bottom w:val="single" w:sz="4" w:space="0" w:color="auto"/>
              <w:right w:val="doub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hint="eastAsia"/>
                <w:szCs w:val="21"/>
              </w:rPr>
            </w:pPr>
          </w:p>
        </w:tc>
      </w:tr>
      <w:tr w:rsidR="00BD76D4" w:rsidRPr="00BD76D4" w:rsidTr="0031766E">
        <w:trPr>
          <w:trHeight w:val="390"/>
          <w:jc w:val="center"/>
        </w:trPr>
        <w:tc>
          <w:tcPr>
            <w:tcW w:w="711" w:type="dxa"/>
            <w:tcBorders>
              <w:top w:val="single" w:sz="4" w:space="0" w:color="auto"/>
              <w:left w:val="doub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sz w:val="24"/>
                <w:szCs w:val="24"/>
              </w:rPr>
            </w:pPr>
            <w:r w:rsidRPr="00BD76D4">
              <w:rPr>
                <w:rFonts w:ascii="宋体" w:eastAsia="宋体" w:hAnsi="宋体" w:cs="Times New Roman" w:hint="eastAsia"/>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jc w:val="center"/>
              <w:rPr>
                <w:rFonts w:ascii="Times New Roman" w:eastAsia="宋体" w:hAnsi="Times New Roman" w:cs="Times New Roman"/>
                <w:szCs w:val="24"/>
              </w:rPr>
            </w:pPr>
            <w:r w:rsidRPr="00BD76D4">
              <w:rPr>
                <w:rFonts w:ascii="宋体" w:eastAsia="宋体" w:hAnsi="宋体" w:cs="Times New Roman" w:hint="eastAsia"/>
                <w:szCs w:val="21"/>
              </w:rPr>
              <w:t>海军迷彩短袖（T恤）</w:t>
            </w:r>
          </w:p>
        </w:tc>
        <w:tc>
          <w:tcPr>
            <w:tcW w:w="63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szCs w:val="21"/>
              </w:rPr>
            </w:pPr>
            <w:r w:rsidRPr="00BD76D4">
              <w:rPr>
                <w:rFonts w:ascii="宋体" w:eastAsia="宋体" w:hAnsi="宋体" w:cs="Times New Roman" w:hint="eastAsia"/>
                <w:szCs w:val="21"/>
              </w:rPr>
              <w:t>1．军训用T恤衫，圆领，海军迷彩色，100%聚酯纤维。</w:t>
            </w:r>
            <w:r w:rsidRPr="00BD76D4">
              <w:rPr>
                <w:rFonts w:ascii="宋体" w:eastAsia="宋体" w:hAnsi="宋体" w:cs="Times New Roman" w:hint="eastAsia"/>
                <w:szCs w:val="21"/>
              </w:rPr>
              <w:br/>
            </w:r>
            <w:r w:rsidRPr="00BD76D4">
              <w:rPr>
                <w:rFonts w:ascii="宋体" w:eastAsia="宋体" w:hAnsi="宋体" w:cs="Times New Roman" w:hint="eastAsia"/>
                <w:sz w:val="24"/>
                <w:szCs w:val="24"/>
              </w:rPr>
              <w:t>★</w:t>
            </w:r>
            <w:r w:rsidRPr="00BD76D4">
              <w:rPr>
                <w:rFonts w:ascii="宋体" w:eastAsia="宋体" w:hAnsi="宋体" w:cs="Times New Roman" w:hint="eastAsia"/>
                <w:szCs w:val="21"/>
              </w:rPr>
              <w:t>2.甲醛量、PH值、色牢度、异味指标符合国家强制性标准。GB18401-2010和GB5296.4-2010使用说明。服装布料纤维要符合省检局规定的质量标准，并提供市级及以上纤维检测部门的检验报告。</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hint="eastAsia"/>
                <w:szCs w:val="21"/>
              </w:rPr>
            </w:pPr>
            <w:r w:rsidRPr="00BD76D4">
              <w:rPr>
                <w:rFonts w:ascii="宋体" w:eastAsia="宋体" w:hAnsi="宋体" w:cs="Times New Roman" w:hint="eastAsia"/>
                <w:szCs w:val="21"/>
              </w:rPr>
              <w:t>4200</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hint="eastAsia"/>
                <w:szCs w:val="21"/>
              </w:rPr>
            </w:pPr>
            <w:r w:rsidRPr="00BD76D4">
              <w:rPr>
                <w:rFonts w:ascii="宋体" w:eastAsia="宋体" w:hAnsi="宋体" w:cs="Times New Roman" w:hint="eastAsia"/>
                <w:szCs w:val="21"/>
              </w:rPr>
              <w:t>件</w:t>
            </w:r>
          </w:p>
          <w:p w:rsidR="00BD76D4" w:rsidRPr="00BD76D4" w:rsidRDefault="00BD76D4" w:rsidP="00BD76D4">
            <w:pPr>
              <w:autoSpaceDE w:val="0"/>
              <w:autoSpaceDN w:val="0"/>
              <w:adjustRightInd w:val="0"/>
              <w:spacing w:line="360" w:lineRule="auto"/>
              <w:rPr>
                <w:rFonts w:ascii="宋体" w:eastAsia="宋体" w:hAnsi="宋体" w:cs="Times New Roman"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hint="eastAsia"/>
                <w:szCs w:val="21"/>
              </w:rPr>
            </w:pPr>
          </w:p>
        </w:tc>
        <w:tc>
          <w:tcPr>
            <w:tcW w:w="704" w:type="dxa"/>
            <w:tcBorders>
              <w:top w:val="single" w:sz="4" w:space="0" w:color="auto"/>
              <w:left w:val="single" w:sz="4" w:space="0" w:color="auto"/>
              <w:bottom w:val="single" w:sz="4" w:space="0" w:color="auto"/>
              <w:right w:val="doub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hint="eastAsia"/>
                <w:szCs w:val="21"/>
              </w:rPr>
            </w:pPr>
          </w:p>
        </w:tc>
      </w:tr>
      <w:tr w:rsidR="00BD76D4" w:rsidRPr="00BD76D4" w:rsidTr="0031766E">
        <w:trPr>
          <w:trHeight w:val="390"/>
          <w:jc w:val="center"/>
        </w:trPr>
        <w:tc>
          <w:tcPr>
            <w:tcW w:w="711" w:type="dxa"/>
            <w:tcBorders>
              <w:top w:val="single" w:sz="4" w:space="0" w:color="auto"/>
              <w:left w:val="doub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hint="eastAsia"/>
                <w:sz w:val="24"/>
                <w:szCs w:val="24"/>
              </w:rPr>
            </w:pPr>
            <w:r w:rsidRPr="00BD76D4">
              <w:rPr>
                <w:rFonts w:ascii="宋体" w:eastAsia="宋体" w:hAnsi="宋体" w:cs="Times New Roman" w:hint="eastAsia"/>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hint="eastAsia"/>
                <w:szCs w:val="21"/>
              </w:rPr>
            </w:pPr>
            <w:r w:rsidRPr="00BD76D4">
              <w:rPr>
                <w:rFonts w:ascii="宋体" w:eastAsia="宋体" w:hAnsi="宋体" w:cs="Times New Roman" w:hint="eastAsia"/>
                <w:szCs w:val="21"/>
              </w:rPr>
              <w:t>海军帽</w:t>
            </w:r>
          </w:p>
        </w:tc>
        <w:tc>
          <w:tcPr>
            <w:tcW w:w="63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r w:rsidRPr="00BD76D4">
              <w:rPr>
                <w:rFonts w:ascii="宋体" w:eastAsia="宋体" w:hAnsi="宋体" w:cs="Times New Roman" w:hint="eastAsia"/>
                <w:szCs w:val="21"/>
              </w:rPr>
              <w:t>陆式军训用迷彩帽，自带帽徽，颜色，面料与服装一致。</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r w:rsidRPr="00BD76D4">
              <w:rPr>
                <w:rFonts w:ascii="宋体" w:eastAsia="宋体" w:hAnsi="宋体" w:cs="Times New Roman" w:hint="eastAsia"/>
                <w:szCs w:val="21"/>
              </w:rPr>
              <w:t>2100</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r w:rsidRPr="00BD76D4">
              <w:rPr>
                <w:rFonts w:ascii="宋体" w:eastAsia="宋体" w:hAnsi="宋体" w:cs="Times New Roman" w:hint="eastAsia"/>
                <w:szCs w:val="21"/>
              </w:rPr>
              <w:t>顶</w:t>
            </w:r>
          </w:p>
        </w:tc>
        <w:tc>
          <w:tcPr>
            <w:tcW w:w="857"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p>
        </w:tc>
        <w:tc>
          <w:tcPr>
            <w:tcW w:w="704" w:type="dxa"/>
            <w:tcBorders>
              <w:top w:val="single" w:sz="4" w:space="0" w:color="auto"/>
              <w:left w:val="single" w:sz="4" w:space="0" w:color="auto"/>
              <w:bottom w:val="single" w:sz="4" w:space="0" w:color="auto"/>
              <w:right w:val="doub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p>
        </w:tc>
      </w:tr>
      <w:tr w:rsidR="00BD76D4" w:rsidRPr="00BD76D4" w:rsidTr="0031766E">
        <w:trPr>
          <w:trHeight w:val="390"/>
          <w:jc w:val="center"/>
        </w:trPr>
        <w:tc>
          <w:tcPr>
            <w:tcW w:w="711" w:type="dxa"/>
            <w:tcBorders>
              <w:top w:val="single" w:sz="4" w:space="0" w:color="auto"/>
              <w:left w:val="doub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hint="eastAsia"/>
                <w:sz w:val="24"/>
                <w:szCs w:val="24"/>
              </w:rPr>
            </w:pPr>
            <w:r w:rsidRPr="00BD76D4">
              <w:rPr>
                <w:rFonts w:ascii="宋体" w:eastAsia="宋体" w:hAnsi="宋体" w:cs="Times New Roman" w:hint="eastAsia"/>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hint="eastAsia"/>
                <w:szCs w:val="21"/>
              </w:rPr>
            </w:pPr>
            <w:r w:rsidRPr="00BD76D4">
              <w:rPr>
                <w:rFonts w:ascii="宋体" w:eastAsia="宋体" w:hAnsi="宋体" w:cs="Times New Roman" w:hint="eastAsia"/>
                <w:szCs w:val="21"/>
              </w:rPr>
              <w:t>外腰带</w:t>
            </w:r>
          </w:p>
        </w:tc>
        <w:tc>
          <w:tcPr>
            <w:tcW w:w="63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r w:rsidRPr="00BD76D4">
              <w:rPr>
                <w:rFonts w:ascii="宋体" w:eastAsia="宋体" w:hAnsi="宋体" w:cs="Times New Roman" w:hint="eastAsia"/>
                <w:szCs w:val="21"/>
              </w:rPr>
              <w:t>陆式军训外腰带。</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r w:rsidRPr="00BD76D4">
              <w:rPr>
                <w:rFonts w:ascii="宋体" w:eastAsia="宋体" w:hAnsi="宋体" w:cs="Times New Roman" w:hint="eastAsia"/>
                <w:szCs w:val="21"/>
              </w:rPr>
              <w:t>2100</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r w:rsidRPr="00BD76D4">
              <w:rPr>
                <w:rFonts w:ascii="宋体" w:eastAsia="宋体" w:hAnsi="宋体" w:cs="Times New Roman" w:hint="eastAsia"/>
                <w:szCs w:val="21"/>
              </w:rPr>
              <w:t>条</w:t>
            </w:r>
          </w:p>
        </w:tc>
        <w:tc>
          <w:tcPr>
            <w:tcW w:w="857"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p>
        </w:tc>
        <w:tc>
          <w:tcPr>
            <w:tcW w:w="704" w:type="dxa"/>
            <w:tcBorders>
              <w:top w:val="single" w:sz="4" w:space="0" w:color="auto"/>
              <w:left w:val="single" w:sz="4" w:space="0" w:color="auto"/>
              <w:bottom w:val="single" w:sz="4" w:space="0" w:color="auto"/>
              <w:right w:val="doub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p>
        </w:tc>
      </w:tr>
      <w:tr w:rsidR="00BD76D4" w:rsidRPr="00BD76D4" w:rsidTr="0031766E">
        <w:trPr>
          <w:trHeight w:val="390"/>
          <w:jc w:val="center"/>
        </w:trPr>
        <w:tc>
          <w:tcPr>
            <w:tcW w:w="711" w:type="dxa"/>
            <w:tcBorders>
              <w:top w:val="single" w:sz="4" w:space="0" w:color="auto"/>
              <w:left w:val="double" w:sz="4" w:space="0" w:color="auto"/>
              <w:bottom w:val="single" w:sz="4" w:space="0" w:color="auto"/>
              <w:right w:val="single" w:sz="4" w:space="0" w:color="auto"/>
            </w:tcBorders>
            <w:vAlign w:val="center"/>
          </w:tcPr>
          <w:p w:rsidR="00BD76D4" w:rsidRPr="00BD76D4" w:rsidRDefault="00BD76D4" w:rsidP="00BD76D4">
            <w:pPr>
              <w:jc w:val="center"/>
              <w:rPr>
                <w:rFonts w:ascii="宋体" w:eastAsia="宋体" w:hAnsi="宋体" w:cs="Times New Roman"/>
                <w:sz w:val="24"/>
                <w:szCs w:val="24"/>
              </w:rPr>
            </w:pPr>
            <w:r w:rsidRPr="00BD76D4">
              <w:rPr>
                <w:rFonts w:ascii="宋体" w:eastAsia="宋体" w:hAnsi="宋体" w:cs="Times New Roman" w:hint="eastAsia"/>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jc w:val="center"/>
              <w:rPr>
                <w:rFonts w:ascii="Times New Roman" w:eastAsia="宋体" w:hAnsi="Times New Roman" w:cs="Times New Roman"/>
                <w:szCs w:val="24"/>
              </w:rPr>
            </w:pPr>
            <w:r w:rsidRPr="00BD76D4">
              <w:rPr>
                <w:rFonts w:ascii="宋体" w:eastAsia="宋体" w:hAnsi="宋体" w:cs="Times New Roman" w:hint="eastAsia"/>
                <w:szCs w:val="21"/>
              </w:rPr>
              <w:t>军用胶鞋</w:t>
            </w:r>
          </w:p>
        </w:tc>
        <w:tc>
          <w:tcPr>
            <w:tcW w:w="63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szCs w:val="21"/>
              </w:rPr>
            </w:pPr>
            <w:r w:rsidRPr="00BD76D4">
              <w:rPr>
                <w:rFonts w:ascii="宋体" w:eastAsia="宋体" w:hAnsi="宋体" w:cs="Times New Roman" w:hint="eastAsia"/>
                <w:szCs w:val="21"/>
              </w:rPr>
              <w:t>军训胶鞋，拉伸强度≧8.0MPa，扯断伸长率（%）≧360，硬度（</w:t>
            </w:r>
            <w:proofErr w:type="gramStart"/>
            <w:r w:rsidRPr="00BD76D4">
              <w:rPr>
                <w:rFonts w:ascii="宋体" w:eastAsia="宋体" w:hAnsi="宋体" w:cs="Times New Roman" w:hint="eastAsia"/>
                <w:szCs w:val="21"/>
              </w:rPr>
              <w:t>绍</w:t>
            </w:r>
            <w:proofErr w:type="gramEnd"/>
            <w:r w:rsidRPr="00BD76D4">
              <w:rPr>
                <w:rFonts w:ascii="宋体" w:eastAsia="宋体" w:hAnsi="宋体" w:cs="Times New Roman" w:hint="eastAsia"/>
                <w:szCs w:val="21"/>
              </w:rPr>
              <w:t>尔A）度≦75，围条与鞋帮粘附强度≧2.0Kn/m。</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r w:rsidRPr="00BD76D4">
              <w:rPr>
                <w:rFonts w:ascii="宋体" w:eastAsia="宋体" w:hAnsi="宋体" w:cs="Times New Roman" w:hint="eastAsia"/>
                <w:szCs w:val="21"/>
              </w:rPr>
              <w:t>2100</w:t>
            </w:r>
          </w:p>
        </w:tc>
        <w:tc>
          <w:tcPr>
            <w:tcW w:w="709"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r w:rsidRPr="00BD76D4">
              <w:rPr>
                <w:rFonts w:ascii="宋体" w:eastAsia="宋体" w:hAnsi="宋体" w:cs="Times New Roman" w:hint="eastAsia"/>
                <w:szCs w:val="21"/>
              </w:rPr>
              <w:t>双</w:t>
            </w:r>
          </w:p>
        </w:tc>
        <w:tc>
          <w:tcPr>
            <w:tcW w:w="857" w:type="dxa"/>
            <w:tcBorders>
              <w:top w:val="single" w:sz="4" w:space="0" w:color="auto"/>
              <w:left w:val="single" w:sz="4" w:space="0" w:color="auto"/>
              <w:bottom w:val="sing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p>
        </w:tc>
        <w:tc>
          <w:tcPr>
            <w:tcW w:w="704" w:type="dxa"/>
            <w:tcBorders>
              <w:top w:val="single" w:sz="4" w:space="0" w:color="auto"/>
              <w:left w:val="single" w:sz="4" w:space="0" w:color="auto"/>
              <w:bottom w:val="single" w:sz="4" w:space="0" w:color="auto"/>
              <w:right w:val="doub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hint="eastAsia"/>
                <w:szCs w:val="21"/>
              </w:rPr>
            </w:pPr>
          </w:p>
        </w:tc>
      </w:tr>
      <w:tr w:rsidR="00BD76D4" w:rsidRPr="00BD76D4" w:rsidTr="0031766E">
        <w:trPr>
          <w:trHeight w:val="390"/>
          <w:jc w:val="center"/>
        </w:trPr>
        <w:tc>
          <w:tcPr>
            <w:tcW w:w="1924" w:type="dxa"/>
            <w:gridSpan w:val="2"/>
            <w:tcBorders>
              <w:top w:val="single" w:sz="4" w:space="0" w:color="auto"/>
              <w:left w:val="double" w:sz="4" w:space="0" w:color="auto"/>
              <w:bottom w:val="double" w:sz="4" w:space="0" w:color="auto"/>
              <w:right w:val="single" w:sz="4" w:space="0" w:color="auto"/>
            </w:tcBorders>
            <w:vAlign w:val="center"/>
          </w:tcPr>
          <w:p w:rsidR="00BD76D4" w:rsidRPr="00BD76D4" w:rsidRDefault="00BD76D4" w:rsidP="00BD76D4">
            <w:pPr>
              <w:autoSpaceDE w:val="0"/>
              <w:autoSpaceDN w:val="0"/>
              <w:adjustRightInd w:val="0"/>
              <w:spacing w:line="360" w:lineRule="auto"/>
              <w:jc w:val="center"/>
              <w:rPr>
                <w:rFonts w:ascii="宋体" w:eastAsia="宋体" w:hAnsi="宋体" w:cs="Times New Roman"/>
                <w:color w:val="000000"/>
                <w:szCs w:val="21"/>
              </w:rPr>
            </w:pPr>
            <w:proofErr w:type="gramStart"/>
            <w:r w:rsidRPr="00BD76D4">
              <w:rPr>
                <w:rFonts w:ascii="宋体" w:eastAsia="宋体" w:hAnsi="宋体" w:cs="Times New Roman" w:hint="eastAsia"/>
                <w:color w:val="000000"/>
                <w:szCs w:val="21"/>
              </w:rPr>
              <w:lastRenderedPageBreak/>
              <w:t>本包投标人</w:t>
            </w:r>
            <w:proofErr w:type="gramEnd"/>
            <w:r w:rsidRPr="00BD76D4">
              <w:rPr>
                <w:rFonts w:ascii="宋体" w:eastAsia="宋体" w:hAnsi="宋体" w:cs="Times New Roman" w:hint="eastAsia"/>
                <w:color w:val="000000"/>
                <w:szCs w:val="21"/>
              </w:rPr>
              <w:t>资质和要求</w:t>
            </w:r>
          </w:p>
        </w:tc>
        <w:tc>
          <w:tcPr>
            <w:tcW w:w="8584" w:type="dxa"/>
            <w:gridSpan w:val="4"/>
            <w:tcBorders>
              <w:top w:val="single" w:sz="4" w:space="0" w:color="auto"/>
              <w:left w:val="single" w:sz="4" w:space="0" w:color="auto"/>
              <w:bottom w:val="double" w:sz="4" w:space="0" w:color="auto"/>
              <w:right w:val="single" w:sz="4" w:space="0" w:color="auto"/>
            </w:tcBorders>
            <w:vAlign w:val="center"/>
          </w:tcPr>
          <w:p w:rsidR="00BD76D4" w:rsidRPr="00BD76D4" w:rsidRDefault="00BD76D4" w:rsidP="00BD76D4">
            <w:pPr>
              <w:autoSpaceDE w:val="0"/>
              <w:autoSpaceDN w:val="0"/>
              <w:adjustRightInd w:val="0"/>
              <w:spacing w:line="360" w:lineRule="auto"/>
              <w:rPr>
                <w:rFonts w:ascii="宋体" w:eastAsia="宋体" w:hAnsi="宋体" w:cs="Times New Roman"/>
                <w:color w:val="000000"/>
                <w:szCs w:val="21"/>
              </w:rPr>
            </w:pPr>
            <w:r w:rsidRPr="00BD76D4">
              <w:rPr>
                <w:rFonts w:ascii="宋体" w:eastAsia="宋体" w:hAnsi="宋体" w:cs="Times New Roman" w:hint="eastAsia"/>
                <w:color w:val="000000"/>
                <w:szCs w:val="21"/>
              </w:rPr>
              <w:t>一、投标人的资质和要求（不能以注册资金和特定区域及行业业绩作为限制条件）</w:t>
            </w:r>
          </w:p>
          <w:p w:rsidR="00BD76D4" w:rsidRPr="00BD76D4" w:rsidRDefault="00BD76D4" w:rsidP="00BD76D4">
            <w:pPr>
              <w:autoSpaceDE w:val="0"/>
              <w:autoSpaceDN w:val="0"/>
              <w:adjustRightInd w:val="0"/>
              <w:rPr>
                <w:rFonts w:ascii="宋体" w:eastAsia="宋体" w:hAnsi="宋体" w:cs="Times New Roman"/>
                <w:szCs w:val="21"/>
              </w:rPr>
            </w:pPr>
            <w:r w:rsidRPr="00BD76D4">
              <w:rPr>
                <w:rFonts w:ascii="宋体" w:eastAsia="宋体" w:hAnsi="宋体" w:cs="Times New Roman" w:hint="eastAsia"/>
                <w:szCs w:val="21"/>
              </w:rPr>
              <w:t>1、符合《中华人民共和国政府采购法》第二十二条规定；</w:t>
            </w:r>
          </w:p>
          <w:p w:rsidR="00BD76D4" w:rsidRPr="00BD76D4" w:rsidRDefault="00BD76D4" w:rsidP="00BD76D4">
            <w:pPr>
              <w:autoSpaceDE w:val="0"/>
              <w:autoSpaceDN w:val="0"/>
              <w:adjustRightInd w:val="0"/>
              <w:rPr>
                <w:rFonts w:ascii="宋体" w:eastAsia="宋体" w:hAnsi="宋体" w:cs="Times New Roman" w:hint="eastAsia"/>
                <w:szCs w:val="21"/>
              </w:rPr>
            </w:pPr>
            <w:r w:rsidRPr="00BD76D4">
              <w:rPr>
                <w:rFonts w:ascii="宋体" w:eastAsia="宋体" w:hAnsi="宋体" w:cs="Times New Roman" w:hint="eastAsia"/>
                <w:szCs w:val="21"/>
              </w:rPr>
              <w:t>2、……；</w:t>
            </w:r>
          </w:p>
          <w:p w:rsidR="00BD76D4" w:rsidRPr="00BD76D4" w:rsidRDefault="00BD76D4" w:rsidP="00BD76D4">
            <w:pPr>
              <w:autoSpaceDE w:val="0"/>
              <w:autoSpaceDN w:val="0"/>
              <w:adjustRightInd w:val="0"/>
              <w:rPr>
                <w:rFonts w:ascii="宋体" w:eastAsia="宋体" w:hAnsi="宋体" w:cs="Times New Roman" w:hint="eastAsia"/>
                <w:szCs w:val="21"/>
              </w:rPr>
            </w:pPr>
            <w:r w:rsidRPr="00BD76D4">
              <w:rPr>
                <w:rFonts w:ascii="宋体" w:eastAsia="宋体" w:hAnsi="宋体" w:cs="Times New Roman" w:hint="eastAsia"/>
                <w:szCs w:val="21"/>
              </w:rPr>
              <w:t>注：</w:t>
            </w:r>
          </w:p>
          <w:p w:rsidR="00BD76D4" w:rsidRPr="00BD76D4" w:rsidRDefault="00BD76D4" w:rsidP="00BD76D4">
            <w:pPr>
              <w:autoSpaceDE w:val="0"/>
              <w:autoSpaceDN w:val="0"/>
              <w:adjustRightInd w:val="0"/>
              <w:rPr>
                <w:rFonts w:ascii="宋体" w:eastAsia="宋体" w:hAnsi="宋体" w:cs="Times New Roman" w:hint="eastAsia"/>
                <w:szCs w:val="21"/>
              </w:rPr>
            </w:pPr>
            <w:r w:rsidRPr="00BD76D4">
              <w:rPr>
                <w:rFonts w:ascii="宋体" w:eastAsia="宋体" w:hAnsi="宋体" w:cs="Times New Roman" w:hint="eastAsia"/>
                <w:szCs w:val="21"/>
              </w:rPr>
              <w:t>填写供应商资质等要求，如无特殊要求可不填写。</w:t>
            </w:r>
          </w:p>
          <w:p w:rsidR="00BD76D4" w:rsidRPr="00BD76D4" w:rsidRDefault="00BD76D4" w:rsidP="00BD76D4">
            <w:pPr>
              <w:autoSpaceDE w:val="0"/>
              <w:autoSpaceDN w:val="0"/>
              <w:adjustRightInd w:val="0"/>
              <w:spacing w:line="360" w:lineRule="auto"/>
              <w:rPr>
                <w:rFonts w:ascii="宋体" w:eastAsia="宋体" w:hAnsi="宋体" w:cs="Times New Roman" w:hint="eastAsia"/>
                <w:color w:val="000000"/>
                <w:szCs w:val="21"/>
              </w:rPr>
            </w:pPr>
            <w:r w:rsidRPr="00BD76D4">
              <w:rPr>
                <w:rFonts w:ascii="宋体" w:eastAsia="宋体" w:hAnsi="宋体" w:cs="Times New Roman" w:hint="eastAsia"/>
                <w:color w:val="000000"/>
                <w:szCs w:val="21"/>
              </w:rPr>
              <w:t>二、交货地点：安徽电子信息职业技术学院</w:t>
            </w:r>
          </w:p>
          <w:p w:rsidR="00BD76D4" w:rsidRPr="00BD76D4" w:rsidRDefault="00BD76D4" w:rsidP="00BD76D4">
            <w:pPr>
              <w:autoSpaceDE w:val="0"/>
              <w:autoSpaceDN w:val="0"/>
              <w:adjustRightInd w:val="0"/>
              <w:spacing w:line="360" w:lineRule="auto"/>
              <w:rPr>
                <w:rFonts w:ascii="宋体" w:eastAsia="宋体" w:hAnsi="宋体" w:cs="Times New Roman" w:hint="eastAsia"/>
                <w:color w:val="000000"/>
                <w:szCs w:val="21"/>
              </w:rPr>
            </w:pPr>
            <w:r w:rsidRPr="00BD76D4">
              <w:rPr>
                <w:rFonts w:ascii="宋体" w:eastAsia="宋体" w:hAnsi="宋体" w:cs="Times New Roman" w:hint="eastAsia"/>
                <w:color w:val="000000"/>
                <w:szCs w:val="21"/>
              </w:rPr>
              <w:t>三、供货期： 45天</w:t>
            </w:r>
          </w:p>
        </w:tc>
        <w:tc>
          <w:tcPr>
            <w:tcW w:w="704" w:type="dxa"/>
            <w:tcBorders>
              <w:top w:val="single" w:sz="4" w:space="0" w:color="auto"/>
              <w:left w:val="single" w:sz="4" w:space="0" w:color="auto"/>
              <w:bottom w:val="double" w:sz="4" w:space="0" w:color="auto"/>
              <w:right w:val="double" w:sz="4" w:space="0" w:color="auto"/>
            </w:tcBorders>
            <w:vAlign w:val="center"/>
          </w:tcPr>
          <w:p w:rsidR="00BD76D4" w:rsidRPr="00BD76D4" w:rsidRDefault="00BD76D4" w:rsidP="00BD76D4">
            <w:pPr>
              <w:widowControl/>
              <w:jc w:val="center"/>
              <w:rPr>
                <w:rFonts w:ascii="宋体" w:eastAsia="宋体" w:hAnsi="宋体" w:cs="Times New Roman" w:hint="eastAsia"/>
                <w:color w:val="000000"/>
                <w:szCs w:val="21"/>
              </w:rPr>
            </w:pPr>
          </w:p>
        </w:tc>
      </w:tr>
    </w:tbl>
    <w:p w:rsidR="00BD76D4" w:rsidRPr="00BD76D4" w:rsidRDefault="00BD76D4" w:rsidP="00BD76D4">
      <w:pPr>
        <w:ind w:firstLineChars="100" w:firstLine="280"/>
        <w:rPr>
          <w:rFonts w:ascii="仿宋_GB2312" w:eastAsia="仿宋_GB2312" w:hAnsi="Times New Roman" w:cs="Times New Roman" w:hint="eastAsia"/>
          <w:sz w:val="28"/>
          <w:szCs w:val="28"/>
        </w:rPr>
      </w:pPr>
      <w:r w:rsidRPr="00BD76D4">
        <w:rPr>
          <w:rFonts w:ascii="仿宋_GB2312" w:eastAsia="仿宋_GB2312" w:hAnsi="Times New Roman" w:cs="Times New Roman" w:hint="eastAsia"/>
          <w:sz w:val="28"/>
          <w:szCs w:val="28"/>
        </w:rPr>
        <w:t>注：1、标注</w:t>
      </w:r>
      <w:r w:rsidRPr="00BD76D4">
        <w:rPr>
          <w:rFonts w:ascii="宋体" w:eastAsia="宋体" w:hAnsi="宋体" w:cs="Times New Roman" w:hint="eastAsia"/>
          <w:szCs w:val="21"/>
        </w:rPr>
        <w:t>▲</w:t>
      </w:r>
      <w:r w:rsidRPr="00BD76D4">
        <w:rPr>
          <w:rFonts w:ascii="仿宋_GB2312" w:eastAsia="仿宋_GB2312" w:hAnsi="Times New Roman" w:cs="Times New Roman" w:hint="eastAsia"/>
          <w:sz w:val="28"/>
          <w:szCs w:val="28"/>
        </w:rPr>
        <w:t>号的产品为主要产品，请填写能满足所提出采购需求的三个或三个以上品牌。</w:t>
      </w:r>
    </w:p>
    <w:p w:rsidR="00BD76D4" w:rsidRPr="00BD76D4" w:rsidRDefault="00BD76D4" w:rsidP="00BD76D4">
      <w:pPr>
        <w:ind w:firstLineChars="296" w:firstLine="829"/>
        <w:rPr>
          <w:rFonts w:ascii="仿宋_GB2312" w:eastAsia="仿宋_GB2312" w:hAnsi="Times New Roman" w:cs="Times New Roman" w:hint="eastAsia"/>
          <w:sz w:val="28"/>
          <w:szCs w:val="28"/>
        </w:rPr>
      </w:pPr>
      <w:r w:rsidRPr="00BD76D4">
        <w:rPr>
          <w:rFonts w:ascii="仿宋_GB2312" w:eastAsia="仿宋_GB2312" w:hAnsi="Times New Roman" w:cs="Times New Roman" w:hint="eastAsia"/>
          <w:sz w:val="28"/>
          <w:szCs w:val="28"/>
        </w:rPr>
        <w:t>2、以上数量多退少补，按实际发放数量结算。</w:t>
      </w:r>
    </w:p>
    <w:p w:rsidR="00BD76D4" w:rsidRPr="00BD76D4" w:rsidRDefault="00BD76D4" w:rsidP="00BD76D4">
      <w:pPr>
        <w:spacing w:line="360" w:lineRule="auto"/>
        <w:ind w:firstLineChars="225" w:firstLine="540"/>
        <w:rPr>
          <w:rFonts w:ascii="宋体" w:eastAsia="宋体" w:hAnsi="宋体" w:cs="Times New Roman" w:hint="eastAsia"/>
          <w:sz w:val="24"/>
          <w:szCs w:val="24"/>
        </w:rPr>
      </w:pPr>
      <w:r w:rsidRPr="00BD76D4">
        <w:rPr>
          <w:rFonts w:ascii="宋体" w:eastAsia="宋体" w:hAnsi="宋体" w:cs="Times New Roman" w:hint="eastAsia"/>
          <w:sz w:val="24"/>
          <w:szCs w:val="24"/>
        </w:rPr>
        <w:t>编制说明：</w:t>
      </w:r>
    </w:p>
    <w:p w:rsidR="00BD76D4" w:rsidRPr="00BD76D4" w:rsidRDefault="00BD76D4" w:rsidP="00BD76D4">
      <w:pPr>
        <w:spacing w:line="360" w:lineRule="auto"/>
        <w:ind w:firstLineChars="225" w:firstLine="540"/>
        <w:rPr>
          <w:rFonts w:ascii="宋体" w:eastAsia="宋体" w:hAnsi="宋体" w:cs="Times New Roman" w:hint="eastAsia"/>
          <w:bCs/>
          <w:sz w:val="24"/>
          <w:szCs w:val="24"/>
        </w:rPr>
      </w:pPr>
      <w:r w:rsidRPr="00BD76D4">
        <w:rPr>
          <w:rFonts w:ascii="宋体" w:eastAsia="宋体" w:hAnsi="宋体" w:cs="Times New Roman" w:hint="eastAsia"/>
          <w:bCs/>
          <w:sz w:val="24"/>
          <w:szCs w:val="24"/>
        </w:rPr>
        <w:t>1、本货物需求一览表中技术参数要分条罗列，并标注“★”来区分关键性和非关键性参数，“★”号参数原则上要求供应商必须</w:t>
      </w:r>
      <w:proofErr w:type="gramStart"/>
      <w:r w:rsidRPr="00BD76D4">
        <w:rPr>
          <w:rFonts w:ascii="宋体" w:eastAsia="宋体" w:hAnsi="宋体" w:cs="Times New Roman" w:hint="eastAsia"/>
          <w:bCs/>
          <w:sz w:val="24"/>
          <w:szCs w:val="24"/>
        </w:rPr>
        <w:t>完全响应</w:t>
      </w:r>
      <w:proofErr w:type="gramEnd"/>
      <w:r w:rsidRPr="00BD76D4">
        <w:rPr>
          <w:rFonts w:ascii="宋体" w:eastAsia="宋体" w:hAnsi="宋体" w:cs="Times New Roman" w:hint="eastAsia"/>
          <w:bCs/>
          <w:sz w:val="24"/>
          <w:szCs w:val="24"/>
        </w:rPr>
        <w:t>或优于响应。填写产品技术参数时，建议根据产品的主要性能指标填写，非关键技术指标或与产品性能无关的指标建议少提或者不提，不建议完全复制某特定型号产品的技术参数。</w:t>
      </w:r>
    </w:p>
    <w:p w:rsidR="00BD76D4" w:rsidRPr="00BD76D4" w:rsidRDefault="00BD76D4" w:rsidP="00BD76D4">
      <w:pPr>
        <w:ind w:firstLineChars="100" w:firstLine="240"/>
        <w:rPr>
          <w:rFonts w:ascii="宋体" w:eastAsia="宋体" w:hAnsi="宋体" w:cs="Times New Roman" w:hint="eastAsia"/>
          <w:bCs/>
          <w:sz w:val="24"/>
          <w:szCs w:val="24"/>
        </w:rPr>
      </w:pPr>
      <w:r w:rsidRPr="00BD76D4">
        <w:rPr>
          <w:rFonts w:ascii="宋体" w:eastAsia="宋体" w:hAnsi="宋体" w:cs="Times New Roman" w:hint="eastAsia"/>
          <w:bCs/>
          <w:sz w:val="24"/>
          <w:szCs w:val="24"/>
        </w:rPr>
        <w:t>2、 请采购人选择价值高或数量大的核心产品，并在技术需求中标注▲号产品，▲号产品随评审结果一并公示名称、规格、型号、数量、单价等信息。</w:t>
      </w:r>
    </w:p>
    <w:p w:rsidR="00BD76D4" w:rsidRPr="00BD76D4" w:rsidRDefault="00BD76D4" w:rsidP="00BD76D4">
      <w:pPr>
        <w:ind w:firstLineChars="100" w:firstLine="240"/>
        <w:rPr>
          <w:rFonts w:ascii="宋体" w:eastAsia="宋体" w:hAnsi="宋体" w:cs="Times New Roman" w:hint="eastAsia"/>
          <w:bCs/>
          <w:sz w:val="24"/>
          <w:szCs w:val="24"/>
        </w:rPr>
      </w:pPr>
      <w:r w:rsidRPr="00BD76D4">
        <w:rPr>
          <w:rFonts w:ascii="宋体" w:eastAsia="宋体" w:hAnsi="宋体" w:cs="Times New Roman" w:hint="eastAsia"/>
          <w:bCs/>
          <w:sz w:val="24"/>
          <w:szCs w:val="24"/>
        </w:rPr>
        <w:t>3、定量参数尽量用“≥</w:t>
      </w:r>
      <w:r w:rsidRPr="00BD76D4">
        <w:rPr>
          <w:rFonts w:ascii="宋体" w:eastAsia="宋体" w:hAnsi="宋体" w:cs="Times New Roman"/>
          <w:bCs/>
          <w:sz w:val="24"/>
          <w:szCs w:val="24"/>
        </w:rPr>
        <w:t>”</w:t>
      </w:r>
      <w:r w:rsidRPr="00BD76D4">
        <w:rPr>
          <w:rFonts w:ascii="宋体" w:eastAsia="宋体" w:hAnsi="宋体" w:cs="Times New Roman" w:hint="eastAsia"/>
          <w:bCs/>
          <w:sz w:val="24"/>
          <w:szCs w:val="24"/>
        </w:rPr>
        <w:t>或“≤”表示。</w:t>
      </w:r>
    </w:p>
    <w:p w:rsidR="00BD76D4" w:rsidRPr="00BD76D4" w:rsidRDefault="00BD76D4" w:rsidP="00BD76D4">
      <w:pPr>
        <w:ind w:firstLineChars="100" w:firstLine="240"/>
        <w:rPr>
          <w:rFonts w:ascii="宋体" w:eastAsia="宋体" w:hAnsi="宋体" w:cs="Times New Roman" w:hint="eastAsia"/>
          <w:bCs/>
          <w:sz w:val="24"/>
          <w:szCs w:val="24"/>
        </w:rPr>
      </w:pPr>
      <w:r w:rsidRPr="00BD76D4">
        <w:rPr>
          <w:rFonts w:ascii="宋体" w:eastAsia="宋体" w:hAnsi="宋体" w:cs="Times New Roman" w:hint="eastAsia"/>
          <w:bCs/>
          <w:sz w:val="24"/>
          <w:szCs w:val="24"/>
        </w:rPr>
        <w:t>4、对每包“货物需求一览表”中价值高的核心设备或批量大</w:t>
      </w:r>
      <w:proofErr w:type="gramStart"/>
      <w:r w:rsidRPr="00BD76D4">
        <w:rPr>
          <w:rFonts w:ascii="宋体" w:eastAsia="宋体" w:hAnsi="宋体" w:cs="Times New Roman" w:hint="eastAsia"/>
          <w:bCs/>
          <w:sz w:val="24"/>
          <w:szCs w:val="24"/>
        </w:rPr>
        <w:t>且品牌</w:t>
      </w:r>
      <w:proofErr w:type="gramEnd"/>
      <w:r w:rsidRPr="00BD76D4">
        <w:rPr>
          <w:rFonts w:ascii="宋体" w:eastAsia="宋体" w:hAnsi="宋体" w:cs="Times New Roman" w:hint="eastAsia"/>
          <w:bCs/>
          <w:sz w:val="24"/>
          <w:szCs w:val="24"/>
        </w:rPr>
        <w:t>竞争充分的设备可要求投标时提供产品授权。</w:t>
      </w:r>
    </w:p>
    <w:p w:rsidR="00BD76D4" w:rsidRPr="00BD76D4" w:rsidRDefault="00BD76D4" w:rsidP="00BD76D4">
      <w:pPr>
        <w:ind w:firstLineChars="100" w:firstLine="240"/>
        <w:rPr>
          <w:rFonts w:ascii="宋体" w:eastAsia="宋体" w:hAnsi="宋体" w:cs="Times New Roman" w:hint="eastAsia"/>
          <w:bCs/>
          <w:sz w:val="24"/>
          <w:szCs w:val="24"/>
        </w:rPr>
      </w:pPr>
      <w:r w:rsidRPr="00BD76D4">
        <w:rPr>
          <w:rFonts w:ascii="宋体" w:eastAsia="宋体" w:hAnsi="宋体" w:cs="Times New Roman" w:hint="eastAsia"/>
          <w:bCs/>
          <w:sz w:val="24"/>
          <w:szCs w:val="24"/>
        </w:rPr>
        <w:t>5、产品证明文件。对省内、国内、行业强制要求取得的认证须在招标文件中注明，其他证书不得作为强制要求。</w:t>
      </w:r>
    </w:p>
    <w:p w:rsidR="00BD76D4" w:rsidRPr="00BD76D4" w:rsidRDefault="00BD76D4" w:rsidP="00BD76D4">
      <w:pPr>
        <w:ind w:firstLineChars="100" w:firstLine="240"/>
        <w:rPr>
          <w:rFonts w:ascii="宋体" w:eastAsia="宋体" w:hAnsi="宋体" w:cs="Times New Roman" w:hint="eastAsia"/>
          <w:bCs/>
          <w:sz w:val="24"/>
          <w:szCs w:val="24"/>
        </w:rPr>
      </w:pPr>
      <w:r w:rsidRPr="00BD76D4">
        <w:rPr>
          <w:rFonts w:ascii="宋体" w:eastAsia="宋体" w:hAnsi="宋体" w:cs="Times New Roman" w:hint="eastAsia"/>
          <w:bCs/>
          <w:sz w:val="24"/>
          <w:szCs w:val="24"/>
        </w:rPr>
        <w:t>6、进口产品。如需采购进口产品须先到政府采购管理部门申请批准。</w:t>
      </w:r>
    </w:p>
    <w:p w:rsidR="00BD76D4" w:rsidRPr="00BD76D4" w:rsidRDefault="00BD76D4" w:rsidP="00BD76D4">
      <w:pPr>
        <w:ind w:firstLineChars="100" w:firstLine="240"/>
        <w:rPr>
          <w:rFonts w:ascii="宋体" w:eastAsia="宋体" w:hAnsi="宋体" w:cs="Times New Roman" w:hint="eastAsia"/>
          <w:bCs/>
          <w:sz w:val="24"/>
          <w:szCs w:val="24"/>
        </w:rPr>
      </w:pPr>
      <w:r w:rsidRPr="00BD76D4">
        <w:rPr>
          <w:rFonts w:ascii="宋体" w:eastAsia="宋体" w:hAnsi="宋体" w:cs="Times New Roman" w:hint="eastAsia"/>
          <w:bCs/>
          <w:sz w:val="24"/>
          <w:szCs w:val="24"/>
        </w:rPr>
        <w:t>7、质保及服务要求。原则上执行国家标准质保规定，需要购买超过标准质保的服务，须在招标文件中作为购买服务单独列明，要求供应商单独明确报价，并在供货时提供质保服务承诺函。</w:t>
      </w:r>
    </w:p>
    <w:p w:rsidR="00BD76D4" w:rsidRPr="00BD76D4" w:rsidRDefault="00BD76D4" w:rsidP="00BD76D4">
      <w:pPr>
        <w:spacing w:line="360" w:lineRule="auto"/>
        <w:rPr>
          <w:rFonts w:ascii="宋体" w:eastAsia="宋体" w:hAnsi="宋体" w:cs="Times New Roman"/>
          <w:b/>
          <w:sz w:val="28"/>
          <w:szCs w:val="28"/>
        </w:rPr>
      </w:pPr>
      <w:r w:rsidRPr="00BD76D4">
        <w:rPr>
          <w:rFonts w:ascii="宋体" w:eastAsia="宋体" w:hAnsi="宋体" w:cs="Times New Roman" w:hint="eastAsia"/>
          <w:b/>
          <w:sz w:val="28"/>
          <w:szCs w:val="28"/>
        </w:rPr>
        <w:t>三、技术要求（如有）、服务需求（如有）</w:t>
      </w:r>
    </w:p>
    <w:p w:rsidR="00BD76D4" w:rsidRPr="00BD76D4" w:rsidRDefault="00BD76D4" w:rsidP="00BD76D4">
      <w:pPr>
        <w:spacing w:line="360" w:lineRule="auto"/>
        <w:ind w:firstLineChars="225" w:firstLine="630"/>
        <w:rPr>
          <w:rFonts w:ascii="宋体" w:eastAsia="宋体" w:hAnsi="宋体" w:cs="Times New Roman" w:hint="eastAsia"/>
          <w:sz w:val="28"/>
          <w:szCs w:val="28"/>
        </w:rPr>
      </w:pPr>
      <w:r w:rsidRPr="00BD76D4">
        <w:rPr>
          <w:rFonts w:ascii="宋体" w:eastAsia="宋体" w:hAnsi="宋体" w:cs="Times New Roman" w:hint="eastAsia"/>
          <w:sz w:val="28"/>
          <w:szCs w:val="28"/>
        </w:rPr>
        <w:t>（一）质量要求</w:t>
      </w:r>
    </w:p>
    <w:p w:rsidR="00BD76D4" w:rsidRPr="00BD76D4" w:rsidRDefault="00BD76D4" w:rsidP="00BD76D4">
      <w:pPr>
        <w:spacing w:line="360" w:lineRule="auto"/>
        <w:ind w:firstLineChars="225" w:firstLine="630"/>
        <w:rPr>
          <w:rFonts w:ascii="宋体" w:eastAsia="宋体" w:hAnsi="宋体" w:cs="Times New Roman" w:hint="eastAsia"/>
          <w:sz w:val="28"/>
          <w:szCs w:val="28"/>
        </w:rPr>
      </w:pPr>
      <w:r w:rsidRPr="00BD76D4">
        <w:rPr>
          <w:rFonts w:ascii="宋体" w:eastAsia="宋体" w:hAnsi="宋体" w:cs="Times New Roman" w:hint="eastAsia"/>
          <w:sz w:val="28"/>
          <w:szCs w:val="28"/>
        </w:rPr>
        <w:t>1、服装、鞋帽色泽清晰，颜色稳定，不褪色，透气好，具有抗皱免烫性能。</w:t>
      </w:r>
    </w:p>
    <w:p w:rsidR="00BD76D4" w:rsidRPr="00BD76D4" w:rsidRDefault="00BD76D4" w:rsidP="00BD76D4">
      <w:pPr>
        <w:spacing w:line="360" w:lineRule="auto"/>
        <w:ind w:firstLineChars="225" w:firstLine="630"/>
        <w:rPr>
          <w:rFonts w:ascii="宋体" w:eastAsia="宋体" w:hAnsi="宋体" w:cs="Times New Roman" w:hint="eastAsia"/>
          <w:sz w:val="28"/>
          <w:szCs w:val="28"/>
        </w:rPr>
      </w:pPr>
      <w:r w:rsidRPr="00BD76D4">
        <w:rPr>
          <w:rFonts w:ascii="宋体" w:eastAsia="宋体" w:hAnsi="宋体" w:cs="Times New Roman" w:hint="eastAsia"/>
          <w:sz w:val="28"/>
          <w:szCs w:val="28"/>
        </w:rPr>
        <w:t>2、服装、鞋帽等做工精细，不崩线，纽扣缝线牢实，拉链灵活，</w:t>
      </w:r>
      <w:r w:rsidRPr="00BD76D4">
        <w:rPr>
          <w:rFonts w:ascii="宋体" w:eastAsia="宋体" w:hAnsi="宋体" w:cs="Times New Roman" w:hint="eastAsia"/>
          <w:sz w:val="28"/>
          <w:szCs w:val="28"/>
        </w:rPr>
        <w:lastRenderedPageBreak/>
        <w:t>结实牢靠。</w:t>
      </w:r>
    </w:p>
    <w:p w:rsidR="00BD76D4" w:rsidRPr="00BD76D4" w:rsidRDefault="00BD76D4" w:rsidP="00BD76D4">
      <w:pPr>
        <w:spacing w:line="360" w:lineRule="auto"/>
        <w:ind w:firstLineChars="225" w:firstLine="630"/>
        <w:rPr>
          <w:rFonts w:ascii="宋体" w:eastAsia="宋体" w:hAnsi="宋体" w:cs="Times New Roman" w:hint="eastAsia"/>
          <w:sz w:val="28"/>
          <w:szCs w:val="28"/>
        </w:rPr>
      </w:pPr>
      <w:r w:rsidRPr="00BD76D4">
        <w:rPr>
          <w:rFonts w:ascii="宋体" w:eastAsia="宋体" w:hAnsi="宋体" w:cs="Times New Roman" w:hint="eastAsia"/>
          <w:sz w:val="28"/>
          <w:szCs w:val="28"/>
        </w:rPr>
        <w:t>（二）服务要求</w:t>
      </w:r>
    </w:p>
    <w:p w:rsidR="00BD76D4" w:rsidRPr="00BD76D4" w:rsidRDefault="00BD76D4" w:rsidP="00BD76D4">
      <w:pPr>
        <w:spacing w:line="360" w:lineRule="auto"/>
        <w:ind w:firstLineChars="225" w:firstLine="630"/>
        <w:rPr>
          <w:rFonts w:ascii="宋体" w:eastAsia="宋体" w:hAnsi="宋体" w:cs="Times New Roman" w:hint="eastAsia"/>
          <w:sz w:val="28"/>
          <w:szCs w:val="28"/>
        </w:rPr>
      </w:pPr>
      <w:r w:rsidRPr="00BD76D4">
        <w:rPr>
          <w:rFonts w:ascii="宋体" w:eastAsia="宋体" w:hAnsi="宋体" w:cs="Times New Roman" w:hint="eastAsia"/>
          <w:sz w:val="28"/>
          <w:szCs w:val="28"/>
        </w:rPr>
        <w:t>供货按时，品种型号齐全，完全满足不同形体学生穿着要求，确保所有参训人员都可以穿上合体的服装。</w:t>
      </w:r>
    </w:p>
    <w:p w:rsidR="00BD76D4" w:rsidRPr="00BD76D4" w:rsidRDefault="00BD76D4" w:rsidP="00BD76D4">
      <w:pPr>
        <w:spacing w:line="360" w:lineRule="auto"/>
        <w:ind w:firstLineChars="225" w:firstLine="630"/>
        <w:rPr>
          <w:rFonts w:ascii="宋体" w:eastAsia="宋体" w:hAnsi="宋体" w:cs="Times New Roman" w:hint="eastAsia"/>
          <w:sz w:val="28"/>
          <w:szCs w:val="28"/>
        </w:rPr>
      </w:pPr>
      <w:r w:rsidRPr="00BD76D4">
        <w:rPr>
          <w:rFonts w:ascii="宋体" w:eastAsia="宋体" w:hAnsi="宋体" w:cs="Times New Roman" w:hint="eastAsia"/>
          <w:sz w:val="28"/>
          <w:szCs w:val="28"/>
        </w:rPr>
        <w:t>1、服务周到，遇到有特大体型的学生，服装必须得到保证。</w:t>
      </w:r>
    </w:p>
    <w:p w:rsidR="00BD76D4" w:rsidRPr="00BD76D4" w:rsidRDefault="00BD76D4" w:rsidP="00BD76D4">
      <w:pPr>
        <w:spacing w:line="360" w:lineRule="auto"/>
        <w:ind w:firstLineChars="225" w:firstLine="630"/>
        <w:rPr>
          <w:rFonts w:ascii="宋体" w:eastAsia="宋体" w:hAnsi="宋体" w:cs="Times New Roman" w:hint="eastAsia"/>
          <w:sz w:val="28"/>
          <w:szCs w:val="28"/>
        </w:rPr>
      </w:pPr>
      <w:r w:rsidRPr="00BD76D4">
        <w:rPr>
          <w:rFonts w:ascii="宋体" w:eastAsia="宋体" w:hAnsi="宋体" w:cs="Times New Roman" w:hint="eastAsia"/>
          <w:sz w:val="28"/>
          <w:szCs w:val="28"/>
        </w:rPr>
        <w:t>2、服装、鞋帽、帽徽和腰带若出现质量问题，必须在规定时间内无条件调换。</w:t>
      </w:r>
    </w:p>
    <w:p w:rsidR="00BD76D4" w:rsidRPr="00BD76D4" w:rsidRDefault="00BD76D4" w:rsidP="00BD76D4">
      <w:pPr>
        <w:spacing w:line="360" w:lineRule="auto"/>
        <w:ind w:firstLineChars="225" w:firstLine="630"/>
        <w:rPr>
          <w:rFonts w:ascii="宋体" w:eastAsia="宋体" w:hAnsi="宋体" w:cs="Times New Roman" w:hint="eastAsia"/>
          <w:sz w:val="28"/>
          <w:szCs w:val="28"/>
        </w:rPr>
      </w:pPr>
      <w:r w:rsidRPr="00BD76D4">
        <w:rPr>
          <w:rFonts w:ascii="宋体" w:eastAsia="宋体" w:hAnsi="宋体" w:cs="Times New Roman" w:hint="eastAsia"/>
          <w:sz w:val="28"/>
          <w:szCs w:val="28"/>
        </w:rPr>
        <w:t>3、负责免费送货到校，并且免费按指定发放</w:t>
      </w:r>
      <w:proofErr w:type="gramStart"/>
      <w:r w:rsidRPr="00BD76D4">
        <w:rPr>
          <w:rFonts w:ascii="宋体" w:eastAsia="宋体" w:hAnsi="宋体" w:cs="Times New Roman" w:hint="eastAsia"/>
          <w:sz w:val="28"/>
          <w:szCs w:val="28"/>
        </w:rPr>
        <w:t>点直接</w:t>
      </w:r>
      <w:proofErr w:type="gramEnd"/>
      <w:r w:rsidRPr="00BD76D4">
        <w:rPr>
          <w:rFonts w:ascii="宋体" w:eastAsia="宋体" w:hAnsi="宋体" w:cs="Times New Roman" w:hint="eastAsia"/>
          <w:sz w:val="28"/>
          <w:szCs w:val="28"/>
        </w:rPr>
        <w:t>发给学生。（具体发放时间由学院电话通知）。</w:t>
      </w:r>
    </w:p>
    <w:p w:rsidR="00BD76D4" w:rsidRPr="00BD76D4" w:rsidRDefault="00BD76D4" w:rsidP="00BD76D4">
      <w:pPr>
        <w:spacing w:line="360" w:lineRule="auto"/>
        <w:ind w:firstLineChars="343" w:firstLine="960"/>
        <w:rPr>
          <w:rFonts w:ascii="宋体" w:eastAsia="宋体" w:hAnsi="宋体" w:cs="Times New Roman" w:hint="eastAsia"/>
          <w:sz w:val="24"/>
          <w:szCs w:val="24"/>
        </w:rPr>
      </w:pPr>
      <w:r w:rsidRPr="00BD76D4">
        <w:rPr>
          <w:rFonts w:ascii="宋体" w:eastAsia="宋体" w:hAnsi="宋体" w:cs="Times New Roman" w:hint="eastAsia"/>
          <w:sz w:val="28"/>
          <w:szCs w:val="28"/>
        </w:rPr>
        <w:t>4、做好售前、售中、售后服务</w:t>
      </w:r>
      <w:r w:rsidRPr="00BD76D4">
        <w:rPr>
          <w:rFonts w:ascii="宋体" w:eastAsia="宋体" w:hAnsi="宋体" w:cs="Times New Roman" w:hint="eastAsia"/>
          <w:szCs w:val="21"/>
        </w:rPr>
        <w:t>。</w:t>
      </w:r>
    </w:p>
    <w:p w:rsidR="00BD76D4" w:rsidRPr="00BD76D4" w:rsidRDefault="00BD76D4" w:rsidP="00BD76D4">
      <w:pPr>
        <w:keepNext/>
        <w:spacing w:line="360" w:lineRule="auto"/>
        <w:jc w:val="center"/>
        <w:outlineLvl w:val="0"/>
        <w:rPr>
          <w:rFonts w:ascii="宋体" w:eastAsia="宋体" w:hAnsi="宋体" w:cs="Times New Roman" w:hint="eastAsia"/>
          <w:b/>
          <w:sz w:val="28"/>
          <w:szCs w:val="32"/>
        </w:rPr>
      </w:pPr>
    </w:p>
    <w:p w:rsidR="00BD76D4" w:rsidRPr="00BD76D4" w:rsidRDefault="00BD76D4" w:rsidP="00BD76D4">
      <w:pPr>
        <w:spacing w:line="360" w:lineRule="auto"/>
        <w:rPr>
          <w:rFonts w:ascii="宋体" w:eastAsia="宋体" w:hAnsi="宋体" w:cs="Times New Roman" w:hint="eastAsia"/>
          <w:sz w:val="24"/>
          <w:szCs w:val="28"/>
        </w:rPr>
      </w:pPr>
      <w:r w:rsidRPr="00BD76D4">
        <w:rPr>
          <w:rFonts w:ascii="宋体" w:eastAsia="宋体" w:hAnsi="宋体" w:cs="Times New Roman" w:hint="eastAsia"/>
          <w:b/>
          <w:sz w:val="28"/>
          <w:szCs w:val="28"/>
        </w:rPr>
        <w:t xml:space="preserve">四、其他要求   </w:t>
      </w:r>
      <w:r w:rsidRPr="00BD76D4">
        <w:rPr>
          <w:rFonts w:ascii="宋体" w:eastAsia="宋体" w:hAnsi="宋体" w:cs="Times New Roman" w:hint="eastAsia"/>
          <w:sz w:val="24"/>
          <w:szCs w:val="28"/>
        </w:rPr>
        <w:t>本项目采用1+1+1方式，如双方合作满意，本着自愿的原则，按年度续签后续供货合同。</w:t>
      </w:r>
    </w:p>
    <w:p w:rsidR="00BD76D4" w:rsidRPr="00BD76D4" w:rsidRDefault="00BD76D4" w:rsidP="00BD76D4">
      <w:pPr>
        <w:spacing w:line="360" w:lineRule="auto"/>
        <w:rPr>
          <w:rFonts w:ascii="宋体" w:eastAsia="宋体" w:hAnsi="宋体" w:cs="Times New Roman" w:hint="eastAsia"/>
          <w:b/>
          <w:sz w:val="28"/>
          <w:szCs w:val="28"/>
        </w:rPr>
      </w:pPr>
      <w:r w:rsidRPr="00BD76D4">
        <w:rPr>
          <w:rFonts w:ascii="宋体" w:eastAsia="宋体" w:hAnsi="宋体" w:cs="Times New Roman" w:hint="eastAsia"/>
          <w:b/>
          <w:sz w:val="28"/>
          <w:szCs w:val="28"/>
        </w:rPr>
        <w:t>五、样品、演示</w:t>
      </w:r>
    </w:p>
    <w:p w:rsidR="00BD76D4" w:rsidRPr="00BD76D4" w:rsidRDefault="00BD76D4" w:rsidP="00BD76D4">
      <w:pPr>
        <w:rPr>
          <w:rFonts w:ascii="宋体" w:eastAsia="宋体" w:hAnsi="宋体" w:cs="Times New Roman" w:hint="eastAsia"/>
          <w:sz w:val="24"/>
          <w:szCs w:val="28"/>
        </w:rPr>
      </w:pPr>
      <w:r w:rsidRPr="00BD76D4">
        <w:rPr>
          <w:rFonts w:ascii="宋体" w:eastAsia="宋体" w:hAnsi="宋体" w:cs="Times New Roman" w:hint="eastAsia"/>
          <w:sz w:val="24"/>
          <w:szCs w:val="28"/>
        </w:rPr>
        <w:t>投标开标现场各供应商必须提供所有货物样品，作为评审依据和中标后封存验收，未提供样品作无效响应处理。</w:t>
      </w:r>
    </w:p>
    <w:p w:rsidR="00BD76D4" w:rsidRPr="00BD76D4" w:rsidRDefault="00BD76D4" w:rsidP="00BD76D4">
      <w:pPr>
        <w:rPr>
          <w:rFonts w:ascii="Times New Roman" w:eastAsia="宋体" w:hAnsi="Times New Roman" w:cs="Times New Roman" w:hint="eastAsia"/>
          <w:szCs w:val="24"/>
        </w:rPr>
      </w:pPr>
    </w:p>
    <w:p w:rsidR="002705BB" w:rsidRPr="00BD76D4" w:rsidRDefault="002705BB"/>
    <w:sectPr w:rsidR="002705BB" w:rsidRPr="00BD7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D4"/>
    <w:rsid w:val="002705BB"/>
    <w:rsid w:val="00BD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1607</Characters>
  <Application>Microsoft Office Word</Application>
  <DocSecurity>0</DocSecurity>
  <Lines>13</Lines>
  <Paragraphs>3</Paragraphs>
  <ScaleCrop>false</ScaleCrop>
  <Company>Microsoft</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2019-07-02T08:04:00Z</dcterms:created>
  <dcterms:modified xsi:type="dcterms:W3CDTF">2019-07-02T08:05:00Z</dcterms:modified>
</cp:coreProperties>
</file>